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181AB" w14:textId="54B83693" w:rsidR="000970D1" w:rsidRPr="001C2D88" w:rsidRDefault="000970D1" w:rsidP="000970D1">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114bis</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sidRPr="00191BFE">
        <w:rPr>
          <w:rFonts w:ascii="Arial" w:eastAsiaTheme="minorEastAsia" w:hAnsi="Arial" w:cs="Arial"/>
          <w:b/>
        </w:rPr>
        <w:t>R4-</w:t>
      </w:r>
      <w:r w:rsidRPr="00191BFE">
        <w:rPr>
          <w:rFonts w:ascii="Arial" w:hAnsi="Arial" w:cs="Arial"/>
        </w:rPr>
        <w:t xml:space="preserve"> </w:t>
      </w:r>
      <w:r w:rsidRPr="00191BFE">
        <w:rPr>
          <w:rFonts w:ascii="Arial" w:eastAsiaTheme="minorEastAsia" w:hAnsi="Arial" w:cs="Arial"/>
          <w:b/>
        </w:rPr>
        <w:t>2</w:t>
      </w:r>
      <w:r>
        <w:rPr>
          <w:rFonts w:ascii="Arial" w:eastAsiaTheme="minorEastAsia" w:hAnsi="Arial" w:cs="Arial"/>
          <w:b/>
        </w:rPr>
        <w:t>5</w:t>
      </w:r>
      <w:r w:rsidR="006A7F61">
        <w:rPr>
          <w:rFonts w:ascii="Arial" w:eastAsiaTheme="minorEastAsia" w:hAnsi="Arial" w:cs="Arial"/>
          <w:b/>
        </w:rPr>
        <w:t>04037</w:t>
      </w:r>
    </w:p>
    <w:p w14:paraId="538843C7" w14:textId="77777777" w:rsidR="000970D1" w:rsidRPr="00263C4F" w:rsidRDefault="000970D1" w:rsidP="000970D1">
      <w:pPr>
        <w:spacing w:after="120"/>
        <w:ind w:left="1985" w:hanging="1985"/>
        <w:jc w:val="both"/>
        <w:rPr>
          <w:rFonts w:ascii="Arial" w:eastAsiaTheme="minorEastAsia" w:hAnsi="Arial" w:cs="Arial"/>
          <w:b/>
        </w:rPr>
      </w:pPr>
      <w:r>
        <w:rPr>
          <w:rFonts w:ascii="Arial" w:eastAsiaTheme="minorEastAsia" w:hAnsi="Arial" w:cs="Arial"/>
          <w:b/>
        </w:rPr>
        <w:t>Wuhan</w:t>
      </w:r>
      <w:r w:rsidRPr="00263C4F">
        <w:rPr>
          <w:rFonts w:ascii="Arial" w:eastAsiaTheme="minorEastAsia" w:hAnsi="Arial" w:cs="Arial"/>
          <w:b/>
        </w:rPr>
        <w:t xml:space="preserve">, </w:t>
      </w:r>
      <w:r>
        <w:rPr>
          <w:rFonts w:ascii="Arial" w:eastAsiaTheme="minorEastAsia" w:hAnsi="Arial" w:cs="Arial"/>
          <w:b/>
        </w:rPr>
        <w:t>China</w:t>
      </w:r>
      <w:r w:rsidRPr="00263C4F">
        <w:rPr>
          <w:rFonts w:ascii="Arial" w:eastAsiaTheme="minorEastAsia" w:hAnsi="Arial" w:cs="Arial"/>
          <w:b/>
        </w:rPr>
        <w:t xml:space="preserve">, </w:t>
      </w:r>
      <w:r>
        <w:rPr>
          <w:rFonts w:ascii="Arial" w:eastAsiaTheme="minorEastAsia" w:hAnsi="Arial" w:cs="Arial"/>
          <w:b/>
        </w:rPr>
        <w:t>Apr</w:t>
      </w:r>
      <w:r w:rsidRPr="00263C4F">
        <w:rPr>
          <w:rFonts w:ascii="Arial" w:eastAsiaTheme="minorEastAsia" w:hAnsi="Arial" w:cs="Arial"/>
          <w:b/>
        </w:rPr>
        <w:t xml:space="preserve">. </w:t>
      </w:r>
      <w:r>
        <w:rPr>
          <w:rFonts w:ascii="Arial" w:eastAsiaTheme="minorEastAsia" w:hAnsi="Arial" w:cs="Arial"/>
          <w:b/>
        </w:rPr>
        <w:t>07</w:t>
      </w:r>
      <w:r w:rsidRPr="00263C4F">
        <w:rPr>
          <w:rFonts w:ascii="Arial" w:hAnsi="Arial" w:cs="Arial"/>
          <w:b/>
        </w:rPr>
        <w:t xml:space="preserve"> </w:t>
      </w:r>
      <w:r w:rsidRPr="00263C4F">
        <w:rPr>
          <w:rFonts w:ascii="Arial" w:hAnsi="Arial" w:cs="Arial"/>
          <w:b/>
          <w:bCs/>
        </w:rPr>
        <w:t xml:space="preserve">– </w:t>
      </w:r>
      <w:r>
        <w:rPr>
          <w:rFonts w:ascii="Arial" w:hAnsi="Arial" w:cs="Arial"/>
          <w:b/>
        </w:rPr>
        <w:t>11</w:t>
      </w:r>
      <w:r w:rsidRPr="00263C4F">
        <w:rPr>
          <w:rFonts w:ascii="Arial" w:hAnsi="Arial" w:cs="Arial"/>
          <w:b/>
          <w:bCs/>
        </w:rPr>
        <w:t>, 2025</w:t>
      </w:r>
    </w:p>
    <w:p w14:paraId="1FA050DE" w14:textId="4F90368D" w:rsidR="0083351C" w:rsidRPr="00263C4F" w:rsidRDefault="00A14FF6" w:rsidP="00A14FF6">
      <w:pPr>
        <w:tabs>
          <w:tab w:val="left" w:pos="2623"/>
        </w:tabs>
        <w:spacing w:after="120"/>
        <w:ind w:left="1985" w:hanging="1985"/>
        <w:jc w:val="both"/>
        <w:rPr>
          <w:rFonts w:ascii="Arial" w:eastAsia="MS Mincho" w:hAnsi="Arial" w:cs="Arial"/>
          <w:b/>
          <w:sz w:val="22"/>
        </w:rPr>
      </w:pPr>
      <w:r w:rsidRPr="00263C4F">
        <w:rPr>
          <w:rFonts w:ascii="Arial" w:eastAsia="MS Mincho" w:hAnsi="Arial" w:cs="Arial"/>
          <w:b/>
          <w:sz w:val="22"/>
        </w:rPr>
        <w:tab/>
      </w:r>
      <w:r w:rsidRPr="00263C4F">
        <w:rPr>
          <w:rFonts w:ascii="Arial" w:eastAsia="MS Mincho" w:hAnsi="Arial" w:cs="Arial"/>
          <w:b/>
          <w:sz w:val="22"/>
        </w:rPr>
        <w:tab/>
      </w:r>
    </w:p>
    <w:p w14:paraId="49C16E3B" w14:textId="4DFDFE8A" w:rsidR="00F822EB" w:rsidRPr="00263C4F" w:rsidRDefault="00CF21FF" w:rsidP="00F822EB">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263C4F">
        <w:rPr>
          <w:rFonts w:ascii="Arial" w:eastAsia="MS Mincho" w:hAnsi="Arial" w:cs="Arial"/>
          <w:b/>
          <w:color w:val="000000"/>
          <w:sz w:val="22"/>
        </w:rPr>
        <w:t>Agenda item:</w:t>
      </w:r>
      <w:r w:rsidRPr="00263C4F">
        <w:rPr>
          <w:rFonts w:ascii="Arial" w:eastAsia="MS Mincho" w:hAnsi="Arial" w:cs="Arial"/>
          <w:b/>
          <w:color w:val="000000"/>
          <w:sz w:val="22"/>
        </w:rPr>
        <w:tab/>
      </w:r>
      <w:r w:rsidRPr="00263C4F">
        <w:rPr>
          <w:rFonts w:ascii="Arial" w:eastAsia="MS Mincho" w:hAnsi="Arial" w:cs="Arial"/>
          <w:b/>
          <w:color w:val="000000"/>
          <w:sz w:val="22"/>
          <w:lang w:eastAsia="ja-JP"/>
        </w:rPr>
        <w:tab/>
      </w:r>
      <w:r w:rsidRPr="00263C4F">
        <w:rPr>
          <w:rFonts w:ascii="Arial" w:eastAsia="MS Mincho" w:hAnsi="Arial" w:cs="Arial"/>
          <w:b/>
          <w:color w:val="000000"/>
          <w:sz w:val="22"/>
          <w:lang w:eastAsia="ja-JP"/>
        </w:rPr>
        <w:tab/>
      </w:r>
      <w:r w:rsidR="00C67FA2" w:rsidRPr="00E1287C">
        <w:rPr>
          <w:rFonts w:ascii="Arial" w:eastAsiaTheme="minorEastAsia" w:hAnsi="Arial" w:cs="Arial"/>
          <w:color w:val="000000"/>
          <w:sz w:val="22"/>
        </w:rPr>
        <w:t>7</w:t>
      </w:r>
      <w:r w:rsidR="00A235C5" w:rsidRPr="00E1287C">
        <w:rPr>
          <w:rFonts w:ascii="Arial" w:eastAsiaTheme="minorEastAsia" w:hAnsi="Arial" w:cs="Arial"/>
          <w:color w:val="000000"/>
          <w:sz w:val="22"/>
        </w:rPr>
        <w:t>.</w:t>
      </w:r>
      <w:r w:rsidR="007B2E68" w:rsidRPr="00E1287C">
        <w:rPr>
          <w:rFonts w:ascii="Arial" w:eastAsiaTheme="minorEastAsia" w:hAnsi="Arial" w:cs="Arial"/>
          <w:color w:val="000000"/>
          <w:sz w:val="22"/>
        </w:rPr>
        <w:t>5</w:t>
      </w:r>
      <w:r w:rsidR="00F822EB" w:rsidRPr="00E1287C">
        <w:rPr>
          <w:rFonts w:ascii="Arial" w:eastAsiaTheme="minorEastAsia" w:hAnsi="Arial" w:cs="Arial"/>
          <w:color w:val="000000"/>
          <w:sz w:val="22"/>
        </w:rPr>
        <w:t>.</w:t>
      </w:r>
      <w:r w:rsidR="00697646" w:rsidRPr="00E1287C">
        <w:rPr>
          <w:rFonts w:ascii="Arial" w:eastAsiaTheme="minorEastAsia" w:hAnsi="Arial" w:cs="Arial" w:hint="eastAsia"/>
          <w:color w:val="000000"/>
          <w:sz w:val="22"/>
        </w:rPr>
        <w:t>3</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67A6D868" w:rsidR="0083351C" w:rsidRPr="00391421"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776112">
        <w:rPr>
          <w:rFonts w:ascii="Arial" w:eastAsia="MS Mincho" w:hAnsi="Arial" w:cs="Arial"/>
          <w:sz w:val="22"/>
        </w:rPr>
        <w:t>Di</w:t>
      </w:r>
      <w:r w:rsidR="001B3517" w:rsidRPr="001C2D88">
        <w:rPr>
          <w:rFonts w:ascii="Arial" w:eastAsia="MS Mincho" w:hAnsi="Arial" w:cs="Arial"/>
          <w:sz w:val="22"/>
        </w:rPr>
        <w:t>scussion on</w:t>
      </w:r>
      <w:r w:rsidR="00871689">
        <w:rPr>
          <w:rFonts w:ascii="Arial" w:eastAsia="MS Mincho" w:hAnsi="Arial" w:cs="Arial"/>
          <w:sz w:val="22"/>
        </w:rPr>
        <w:t xml:space="preserve"> </w:t>
      </w:r>
      <w:r w:rsidR="00BE0A2B">
        <w:rPr>
          <w:rFonts w:ascii="Arial" w:eastAsia="MS Mincho" w:hAnsi="Arial" w:cs="Arial"/>
          <w:sz w:val="22"/>
        </w:rPr>
        <w:t xml:space="preserve">the </w:t>
      </w:r>
      <w:r w:rsidR="00F757BC">
        <w:rPr>
          <w:rFonts w:ascii="Arial" w:eastAsia="MS Mincho" w:hAnsi="Arial" w:cs="Arial"/>
          <w:sz w:val="22"/>
        </w:rPr>
        <w:t xml:space="preserve">DL </w:t>
      </w:r>
      <w:proofErr w:type="spellStart"/>
      <w:r w:rsidR="00F757BC">
        <w:rPr>
          <w:rFonts w:ascii="Arial" w:eastAsia="MS Mincho" w:hAnsi="Arial" w:cs="Arial"/>
          <w:sz w:val="22"/>
        </w:rPr>
        <w:t>PCell</w:t>
      </w:r>
      <w:proofErr w:type="spellEnd"/>
      <w:r w:rsidR="00F757BC">
        <w:rPr>
          <w:rFonts w:ascii="Arial" w:eastAsia="MS Mincho" w:hAnsi="Arial" w:cs="Arial"/>
          <w:sz w:val="22"/>
        </w:rPr>
        <w:t xml:space="preserve"> </w:t>
      </w:r>
      <w:r w:rsidR="00806740" w:rsidRPr="00806740">
        <w:rPr>
          <w:rFonts w:ascii="Arial" w:eastAsia="MS Mincho" w:hAnsi="Arial" w:cs="Arial"/>
          <w:sz w:val="22"/>
        </w:rPr>
        <w:t>REFSENS degradation</w:t>
      </w:r>
      <w:r w:rsidR="00BE0A2B">
        <w:rPr>
          <w:rFonts w:ascii="Arial" w:eastAsia="MS Mincho" w:hAnsi="Arial" w:cs="Arial"/>
          <w:sz w:val="22"/>
        </w:rPr>
        <w:t xml:space="preserve"> of fragmented carriers</w:t>
      </w:r>
    </w:p>
    <w:p w14:paraId="1870DC1E" w14:textId="0121D7A6" w:rsidR="0083351C" w:rsidRDefault="00CF21FF" w:rsidP="00E821A1">
      <w:pPr>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E429A7">
        <w:rPr>
          <w:rFonts w:ascii="Arial" w:eastAsiaTheme="minorEastAsia" w:hAnsi="Arial" w:cs="Arial"/>
          <w:color w:val="000000"/>
          <w:sz w:val="22"/>
        </w:rPr>
        <w:t>Approval</w:t>
      </w:r>
    </w:p>
    <w:p w14:paraId="0D7FE352" w14:textId="77777777" w:rsidR="006D544B" w:rsidRPr="00871689" w:rsidRDefault="006D544B" w:rsidP="00E821A1">
      <w:pPr>
        <w:spacing w:after="120"/>
        <w:ind w:left="1985" w:hanging="1985"/>
        <w:jc w:val="both"/>
        <w:rPr>
          <w:rFonts w:ascii="Arial" w:eastAsiaTheme="minorEastAsia" w:hAnsi="Arial" w:cs="Arial"/>
          <w:sz w:val="22"/>
        </w:rPr>
      </w:pP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0681F67F" w14:textId="0685578E" w:rsidR="001F0499" w:rsidRPr="001F0499" w:rsidRDefault="00432996" w:rsidP="0048556F">
      <w:pPr>
        <w:spacing w:after="120"/>
        <w:jc w:val="both"/>
        <w:rPr>
          <w:sz w:val="20"/>
          <w:szCs w:val="20"/>
        </w:rPr>
      </w:pPr>
      <w:r w:rsidRPr="001F0499">
        <w:rPr>
          <w:sz w:val="20"/>
          <w:szCs w:val="20"/>
        </w:rPr>
        <w:t xml:space="preserve">Fragmented carriers in the same band </w:t>
      </w:r>
      <w:r w:rsidR="00F75D96">
        <w:rPr>
          <w:sz w:val="20"/>
          <w:szCs w:val="20"/>
        </w:rPr>
        <w:t>requir</w:t>
      </w:r>
      <w:r w:rsidRPr="001F0499">
        <w:rPr>
          <w:sz w:val="20"/>
          <w:szCs w:val="20"/>
        </w:rPr>
        <w:t xml:space="preserve">ing </w:t>
      </w:r>
      <w:r w:rsidR="00165BC9">
        <w:rPr>
          <w:sz w:val="20"/>
          <w:szCs w:val="20"/>
        </w:rPr>
        <w:t>separate</w:t>
      </w:r>
      <w:r w:rsidRPr="001F0499">
        <w:rPr>
          <w:sz w:val="20"/>
          <w:szCs w:val="20"/>
        </w:rPr>
        <w:t xml:space="preserve"> Rx chains</w:t>
      </w:r>
      <w:r w:rsidR="00263048" w:rsidRPr="001F0499">
        <w:rPr>
          <w:sz w:val="20"/>
          <w:szCs w:val="20"/>
        </w:rPr>
        <w:t xml:space="preserve"> </w:t>
      </w:r>
      <w:r w:rsidR="00165BC9">
        <w:rPr>
          <w:sz w:val="20"/>
          <w:szCs w:val="20"/>
        </w:rPr>
        <w:t xml:space="preserve">per CC </w:t>
      </w:r>
      <w:r w:rsidR="00263048" w:rsidRPr="001F0499">
        <w:rPr>
          <w:sz w:val="20"/>
          <w:szCs w:val="20"/>
        </w:rPr>
        <w:t>may limit the UE CA capabilities</w:t>
      </w:r>
      <w:r w:rsidR="00F75D96" w:rsidRPr="00F75D96">
        <w:rPr>
          <w:sz w:val="20"/>
          <w:szCs w:val="20"/>
        </w:rPr>
        <w:t xml:space="preserve"> </w:t>
      </w:r>
      <w:r w:rsidR="00F75D96">
        <w:rPr>
          <w:sz w:val="20"/>
          <w:szCs w:val="20"/>
        </w:rPr>
        <w:t>if part of complex band combinations with many DL CCs combined with DL MIMO in fragmented operator spectrum holdings</w:t>
      </w:r>
      <w:r w:rsidR="00263048" w:rsidRPr="001F0499">
        <w:rPr>
          <w:sz w:val="20"/>
          <w:szCs w:val="20"/>
        </w:rPr>
        <w:t xml:space="preserve">. </w:t>
      </w:r>
      <w:r w:rsidR="00952697" w:rsidRPr="001F0499">
        <w:rPr>
          <w:sz w:val="20"/>
          <w:szCs w:val="20"/>
        </w:rPr>
        <w:t xml:space="preserve">A new </w:t>
      </w:r>
      <w:r w:rsidR="0031597A" w:rsidRPr="001F0499">
        <w:rPr>
          <w:sz w:val="20"/>
          <w:szCs w:val="20"/>
        </w:rPr>
        <w:t xml:space="preserve">RAN4 </w:t>
      </w:r>
      <w:r w:rsidR="00952697" w:rsidRPr="001F0499">
        <w:rPr>
          <w:sz w:val="20"/>
          <w:szCs w:val="20"/>
        </w:rPr>
        <w:t>study item was approved in the RAN</w:t>
      </w:r>
      <w:r w:rsidR="001B5DB0" w:rsidRPr="001F0499">
        <w:rPr>
          <w:sz w:val="20"/>
          <w:szCs w:val="20"/>
        </w:rPr>
        <w:t xml:space="preserve"> #104 meeting </w:t>
      </w:r>
      <w:r w:rsidR="00505A22">
        <w:rPr>
          <w:sz w:val="20"/>
          <w:szCs w:val="20"/>
        </w:rPr>
        <w:t>to investigate</w:t>
      </w:r>
      <w:r w:rsidR="00710B2B" w:rsidRPr="001F0499">
        <w:rPr>
          <w:sz w:val="20"/>
          <w:szCs w:val="20"/>
        </w:rPr>
        <w:t xml:space="preserve"> solutions to address</w:t>
      </w:r>
      <w:r w:rsidR="00AF4338" w:rsidRPr="001F0499">
        <w:rPr>
          <w:sz w:val="20"/>
          <w:szCs w:val="20"/>
        </w:rPr>
        <w:t xml:space="preserve"> th</w:t>
      </w:r>
      <w:r w:rsidR="00C72152">
        <w:rPr>
          <w:sz w:val="20"/>
          <w:szCs w:val="20"/>
        </w:rPr>
        <w:t>is</w:t>
      </w:r>
      <w:r w:rsidR="00AF4338" w:rsidRPr="001F0499">
        <w:rPr>
          <w:sz w:val="20"/>
          <w:szCs w:val="20"/>
        </w:rPr>
        <w:t>.</w:t>
      </w:r>
      <w:r w:rsidR="00054DF2" w:rsidRPr="001F0499">
        <w:rPr>
          <w:sz w:val="20"/>
          <w:szCs w:val="20"/>
        </w:rPr>
        <w:t xml:space="preserve"> </w:t>
      </w:r>
    </w:p>
    <w:p w14:paraId="710D27C1" w14:textId="020F5447" w:rsidR="00D20D9A" w:rsidRDefault="00054DF2" w:rsidP="0048556F">
      <w:pPr>
        <w:spacing w:after="120"/>
        <w:jc w:val="both"/>
        <w:rPr>
          <w:sz w:val="20"/>
          <w:szCs w:val="20"/>
        </w:rPr>
      </w:pPr>
      <w:r w:rsidRPr="001F0499">
        <w:rPr>
          <w:sz w:val="20"/>
          <w:szCs w:val="20"/>
        </w:rPr>
        <w:t>The objectives of the SI are as follows</w:t>
      </w:r>
      <w:r w:rsidR="00ED7204">
        <w:rPr>
          <w:sz w:val="20"/>
          <w:szCs w:val="20"/>
        </w:rPr>
        <w:t xml:space="preserve"> </w:t>
      </w:r>
      <w:r w:rsidR="003301AF">
        <w:rPr>
          <w:sz w:val="20"/>
          <w:szCs w:val="20"/>
        </w:rPr>
        <w:fldChar w:fldCharType="begin"/>
      </w:r>
      <w:r w:rsidR="003301AF">
        <w:rPr>
          <w:sz w:val="20"/>
          <w:szCs w:val="20"/>
        </w:rPr>
        <w:instrText xml:space="preserve"> REF _Ref170289931 \n \h </w:instrText>
      </w:r>
      <w:r w:rsidR="003301AF">
        <w:rPr>
          <w:sz w:val="20"/>
          <w:szCs w:val="20"/>
        </w:rPr>
      </w:r>
      <w:r w:rsidR="003301AF">
        <w:rPr>
          <w:sz w:val="20"/>
          <w:szCs w:val="20"/>
        </w:rPr>
        <w:fldChar w:fldCharType="separate"/>
      </w:r>
      <w:r w:rsidR="00FF29AE">
        <w:rPr>
          <w:sz w:val="20"/>
          <w:szCs w:val="20"/>
        </w:rPr>
        <w:t>[1]</w:t>
      </w:r>
      <w:r w:rsidR="003301AF">
        <w:rPr>
          <w:sz w:val="20"/>
          <w:szCs w:val="20"/>
        </w:rPr>
        <w:fldChar w:fldCharType="end"/>
      </w:r>
      <w:r w:rsidRPr="001F0499">
        <w:rPr>
          <w:sz w:val="20"/>
          <w:szCs w:val="20"/>
        </w:rPr>
        <w:t>:</w:t>
      </w:r>
    </w:p>
    <w:p w14:paraId="4E534478" w14:textId="77777777" w:rsidR="00873330" w:rsidRPr="001F0499" w:rsidRDefault="00873330" w:rsidP="0048556F">
      <w:pPr>
        <w:spacing w:after="120"/>
        <w:jc w:val="both"/>
        <w:rPr>
          <w:sz w:val="20"/>
          <w:szCs w:val="20"/>
        </w:rPr>
      </w:pPr>
    </w:p>
    <w:p w14:paraId="044B71B8" w14:textId="4AA256B7" w:rsidR="00D00961" w:rsidRDefault="00D00961" w:rsidP="0048556F">
      <w:pPr>
        <w:spacing w:after="120"/>
        <w:jc w:val="both"/>
        <w:rPr>
          <w:sz w:val="21"/>
          <w:szCs w:val="21"/>
        </w:rPr>
      </w:pPr>
      <w:r w:rsidRPr="008740ED">
        <w:rPr>
          <w:noProof/>
          <w:sz w:val="22"/>
          <w:szCs w:val="22"/>
        </w:rPr>
        <mc:AlternateContent>
          <mc:Choice Requires="wps">
            <w:drawing>
              <wp:inline distT="0" distB="0" distL="0" distR="0" wp14:anchorId="50E599E6" wp14:editId="0E5AACFB">
                <wp:extent cx="6002866" cy="4320000"/>
                <wp:effectExtent l="0" t="0" r="17145" b="10795"/>
                <wp:docPr id="1997121055" name="Text Box 1997121055"/>
                <wp:cNvGraphicFramePr/>
                <a:graphic xmlns:a="http://schemas.openxmlformats.org/drawingml/2006/main">
                  <a:graphicData uri="http://schemas.microsoft.com/office/word/2010/wordprocessingShape">
                    <wps:wsp>
                      <wps:cNvSpPr txBox="1"/>
                      <wps:spPr>
                        <a:xfrm>
                          <a:off x="0" y="0"/>
                          <a:ext cx="6002866" cy="4320000"/>
                        </a:xfrm>
                        <a:prstGeom prst="rect">
                          <a:avLst/>
                        </a:prstGeom>
                        <a:solidFill>
                          <a:schemeClr val="lt1"/>
                        </a:solidFill>
                        <a:ln w="6350">
                          <a:solidFill>
                            <a:prstClr val="black"/>
                          </a:solidFill>
                        </a:ln>
                      </wps:spPr>
                      <wps:txbx>
                        <w:txbxContent>
                          <w:p w14:paraId="3F9A6C25" w14:textId="63512556" w:rsidR="00054DF2" w:rsidRPr="00054DF2" w:rsidRDefault="00C60411" w:rsidP="00054DF2">
                            <w:pPr>
                              <w:overflowPunct w:val="0"/>
                              <w:autoSpaceDE w:val="0"/>
                              <w:autoSpaceDN w:val="0"/>
                              <w:adjustRightInd w:val="0"/>
                              <w:spacing w:after="180"/>
                              <w:ind w:left="568" w:hanging="284"/>
                              <w:textAlignment w:val="baseline"/>
                              <w:rPr>
                                <w:rFonts w:eastAsia="DengXian"/>
                                <w:sz w:val="20"/>
                                <w:szCs w:val="20"/>
                                <w:lang w:val="en-GB" w:eastAsia="en-GB"/>
                              </w:rPr>
                            </w:pPr>
                            <w:bookmarkStart w:id="0" w:name="OLE_LINK3"/>
                            <w:r w:rsidRPr="00054DF2">
                              <w:rPr>
                                <w:rFonts w:eastAsia="DengXian"/>
                                <w:sz w:val="20"/>
                                <w:szCs w:val="20"/>
                                <w:lang w:val="en-GB" w:eastAsia="en-GB"/>
                              </w:rPr>
                              <w:t>-</w:t>
                            </w:r>
                            <w:r w:rsidRPr="00054DF2">
                              <w:rPr>
                                <w:rFonts w:eastAsia="DengXian"/>
                                <w:sz w:val="20"/>
                                <w:szCs w:val="20"/>
                                <w:lang w:val="en-GB" w:eastAsia="en-GB"/>
                              </w:rPr>
                              <w:tab/>
                            </w:r>
                            <w:r w:rsidR="00054DF2" w:rsidRPr="00054DF2">
                              <w:rPr>
                                <w:rFonts w:eastAsia="DengXian" w:hint="eastAsia"/>
                                <w:sz w:val="20"/>
                                <w:szCs w:val="20"/>
                                <w:lang w:val="en-GB" w:eastAsia="en-GB"/>
                              </w:rPr>
                              <w:t xml:space="preserve">Identify methods for </w:t>
                            </w:r>
                            <w:bookmarkStart w:id="1" w:name="OLE_LINK4"/>
                            <w:r w:rsidR="00054DF2" w:rsidRPr="00054DF2">
                              <w:rPr>
                                <w:rFonts w:eastAsia="DengXian" w:hint="eastAsia"/>
                                <w:sz w:val="20"/>
                                <w:szCs w:val="20"/>
                                <w:lang w:val="en-GB" w:eastAsia="en-GB"/>
                              </w:rPr>
                              <w:t>reducing</w:t>
                            </w:r>
                            <w:r w:rsidR="00054DF2" w:rsidRPr="00054DF2">
                              <w:rPr>
                                <w:rFonts w:eastAsia="DengXian"/>
                                <w:sz w:val="20"/>
                                <w:szCs w:val="20"/>
                                <w:lang w:val="en-GB" w:eastAsia="en-GB"/>
                              </w:rPr>
                              <w:t xml:space="preserve"> the</w:t>
                            </w:r>
                            <w:r w:rsidR="00054DF2" w:rsidRPr="00054DF2">
                              <w:rPr>
                                <w:rFonts w:eastAsia="DengXian" w:hint="eastAsia"/>
                                <w:sz w:val="20"/>
                                <w:szCs w:val="20"/>
                                <w:lang w:val="en-GB" w:eastAsia="en-GB"/>
                              </w:rPr>
                              <w:t xml:space="preserve"> number of UE Rx chains</w:t>
                            </w:r>
                            <w:bookmarkEnd w:id="1"/>
                            <w:r w:rsidR="00054DF2" w:rsidRPr="00054DF2">
                              <w:rPr>
                                <w:rFonts w:eastAsia="DengXian" w:hint="eastAsia"/>
                                <w:sz w:val="20"/>
                                <w:szCs w:val="20"/>
                                <w:lang w:val="en-GB" w:eastAsia="en-GB"/>
                              </w:rPr>
                              <w:t xml:space="preserve"> (e.g. </w:t>
                            </w:r>
                            <w:r w:rsidR="00054DF2" w:rsidRPr="00054DF2">
                              <w:rPr>
                                <w:rFonts w:eastAsia="DengXian"/>
                                <w:sz w:val="20"/>
                                <w:szCs w:val="20"/>
                                <w:lang w:val="en-GB" w:eastAsia="en-GB"/>
                              </w:rPr>
                              <w:t xml:space="preserve">from separate RF chains per CC to shared RF </w:t>
                            </w:r>
                            <w:r w:rsidR="00E46B24" w:rsidRPr="00054DF2">
                              <w:rPr>
                                <w:rFonts w:eastAsia="DengXian"/>
                                <w:sz w:val="20"/>
                                <w:szCs w:val="20"/>
                                <w:lang w:val="en-GB" w:eastAsia="en-GB"/>
                              </w:rPr>
                              <w:t>chains)</w:t>
                            </w:r>
                            <w:r w:rsidR="00054DF2" w:rsidRPr="00054DF2">
                              <w:rPr>
                                <w:rFonts w:eastAsia="DengXian" w:hint="eastAsia"/>
                                <w:sz w:val="20"/>
                                <w:szCs w:val="20"/>
                                <w:lang w:val="en-GB" w:eastAsia="en-GB"/>
                              </w:rPr>
                              <w:t xml:space="preserve"> needed for single DL band </w:t>
                            </w:r>
                            <w:r w:rsidR="00054DF2" w:rsidRPr="00054DF2">
                              <w:rPr>
                                <w:rFonts w:eastAsia="DengXian"/>
                                <w:sz w:val="20"/>
                                <w:szCs w:val="20"/>
                                <w:lang w:val="en-GB" w:eastAsia="en-GB"/>
                              </w:rPr>
                              <w:t>with frequency span</w:t>
                            </w:r>
                            <w:r w:rsidR="00054DF2" w:rsidRPr="00054DF2">
                              <w:rPr>
                                <w:rFonts w:eastAsia="DengXian" w:hint="eastAsia"/>
                                <w:sz w:val="20"/>
                                <w:szCs w:val="20"/>
                                <w:lang w:val="en-GB" w:eastAsia="en-GB"/>
                              </w:rPr>
                              <w:t xml:space="preserve"> </w:t>
                            </w:r>
                            <w:r w:rsidR="00054DF2" w:rsidRPr="00054DF2">
                              <w:rPr>
                                <w:rFonts w:eastAsia="DengXian" w:hint="eastAsia"/>
                                <w:sz w:val="20"/>
                                <w:szCs w:val="20"/>
                                <w:lang w:val="en-GB" w:eastAsia="en-GB"/>
                              </w:rPr>
                              <w:t>≤</w:t>
                            </w:r>
                            <w:r w:rsidR="00054DF2" w:rsidRPr="00054DF2">
                              <w:rPr>
                                <w:rFonts w:eastAsia="DengXian" w:hint="eastAsia"/>
                                <w:sz w:val="20"/>
                                <w:szCs w:val="20"/>
                                <w:lang w:val="en-GB" w:eastAsia="en-GB"/>
                              </w:rPr>
                              <w:t xml:space="preserve"> 100 MHz</w:t>
                            </w:r>
                            <w:r w:rsidR="00054DF2" w:rsidRPr="00054DF2">
                              <w:rPr>
                                <w:rFonts w:eastAsia="DengXian"/>
                                <w:sz w:val="20"/>
                                <w:szCs w:val="20"/>
                                <w:lang w:val="en-GB" w:eastAsia="en-GB"/>
                              </w:rPr>
                              <w:t>,</w:t>
                            </w:r>
                            <w:r w:rsidR="00054DF2" w:rsidRPr="00054DF2">
                              <w:rPr>
                                <w:rFonts w:eastAsia="DengXian" w:hint="eastAsia"/>
                                <w:sz w:val="20"/>
                                <w:szCs w:val="20"/>
                                <w:lang w:val="en-GB" w:eastAsia="en-GB"/>
                              </w:rPr>
                              <w:t xml:space="preserve"> containing two non-contiguous CCs within a CA combination for the inter-operator co-located scenario, considering: </w:t>
                            </w:r>
                            <w:bookmarkEnd w:id="0"/>
                          </w:p>
                          <w:p w14:paraId="22338FAD"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 w:name="OLE_LINK13"/>
                            <w:r w:rsidRPr="00054DF2">
                              <w:rPr>
                                <w:rFonts w:eastAsia="DengXian"/>
                                <w:sz w:val="20"/>
                                <w:szCs w:val="20"/>
                                <w:lang w:val="en-GB" w:eastAsia="en-GB"/>
                              </w:rPr>
                              <w:t>-</w:t>
                            </w:r>
                            <w:r w:rsidRPr="00054DF2">
                              <w:rPr>
                                <w:rFonts w:eastAsia="DengXian"/>
                                <w:sz w:val="20"/>
                                <w:szCs w:val="20"/>
                                <w:lang w:val="en-GB" w:eastAsia="en-GB"/>
                              </w:rPr>
                              <w:tab/>
                              <w:t xml:space="preserve">Which RF requirements could be adjusted for the inter-operator co-located BS scenario, e.g. existing UE RF requirements such as </w:t>
                            </w:r>
                            <w:r w:rsidRPr="00054DF2">
                              <w:rPr>
                                <w:rFonts w:eastAsia="DengXian" w:cs="Arial"/>
                                <w:sz w:val="20"/>
                                <w:szCs w:val="20"/>
                                <w:lang w:val="en-GB" w:eastAsia="en-GB"/>
                              </w:rPr>
                              <w:t>ΔR</w:t>
                            </w:r>
                            <w:r w:rsidRPr="00054DF2">
                              <w:rPr>
                                <w:rFonts w:eastAsia="DengXian" w:cs="Arial"/>
                                <w:sz w:val="20"/>
                                <w:szCs w:val="20"/>
                                <w:vertAlign w:val="subscript"/>
                                <w:lang w:val="en-GB" w:eastAsia="en-GB"/>
                              </w:rPr>
                              <w:t>IBNC</w:t>
                            </w:r>
                            <w:r w:rsidRPr="00054DF2">
                              <w:rPr>
                                <w:rFonts w:eastAsia="DengXian"/>
                                <w:sz w:val="20"/>
                                <w:szCs w:val="20"/>
                                <w:lang w:val="en-GB"/>
                              </w:rPr>
                              <w:t xml:space="preserve">, </w:t>
                            </w:r>
                            <w:r w:rsidRPr="00054DF2">
                              <w:rPr>
                                <w:rFonts w:eastAsia="DengXian"/>
                                <w:sz w:val="20"/>
                                <w:szCs w:val="20"/>
                                <w:lang w:val="en-GB" w:eastAsia="en-GB"/>
                              </w:rPr>
                              <w:t xml:space="preserve">ACS </w:t>
                            </w:r>
                            <w:r w:rsidRPr="00054DF2">
                              <w:rPr>
                                <w:rFonts w:eastAsia="DengXian"/>
                                <w:sz w:val="20"/>
                                <w:szCs w:val="20"/>
                                <w:lang w:val="en-GB"/>
                              </w:rPr>
                              <w:t>and in-band blocking</w:t>
                            </w:r>
                            <w:r w:rsidRPr="00054DF2">
                              <w:rPr>
                                <w:rFonts w:eastAsia="DengXian"/>
                                <w:sz w:val="20"/>
                                <w:szCs w:val="20"/>
                                <w:lang w:val="en-GB" w:eastAsia="en-GB"/>
                              </w:rPr>
                              <w:t xml:space="preserve"> [RAN4</w:t>
                            </w:r>
                            <w:proofErr w:type="gramStart"/>
                            <w:r w:rsidRPr="00054DF2">
                              <w:rPr>
                                <w:rFonts w:eastAsia="DengXian"/>
                                <w:sz w:val="20"/>
                                <w:szCs w:val="20"/>
                                <w:lang w:val="en-GB" w:eastAsia="en-GB"/>
                              </w:rPr>
                              <w:t>];</w:t>
                            </w:r>
                            <w:proofErr w:type="gramEnd"/>
                          </w:p>
                          <w:p w14:paraId="2F1B9739" w14:textId="77777777" w:rsidR="00054DF2" w:rsidRPr="00054DF2" w:rsidRDefault="00054DF2" w:rsidP="00054DF2">
                            <w:pPr>
                              <w:numPr>
                                <w:ilvl w:val="0"/>
                                <w:numId w:val="18"/>
                              </w:numPr>
                              <w:overflowPunct w:val="0"/>
                              <w:autoSpaceDE w:val="0"/>
                              <w:autoSpaceDN w:val="0"/>
                              <w:adjustRightInd w:val="0"/>
                              <w:spacing w:after="180"/>
                              <w:textAlignment w:val="baseline"/>
                              <w:rPr>
                                <w:rFonts w:eastAsia="DengXian"/>
                                <w:sz w:val="20"/>
                                <w:szCs w:val="20"/>
                                <w:lang w:val="en-GB" w:eastAsia="en-GB"/>
                              </w:rPr>
                            </w:pPr>
                            <w:r w:rsidRPr="00054DF2">
                              <w:rPr>
                                <w:rFonts w:eastAsia="DengXian"/>
                                <w:sz w:val="20"/>
                                <w:szCs w:val="20"/>
                                <w:lang w:val="en-GB" w:eastAsia="en-GB"/>
                              </w:rPr>
                              <w:t>Other requirements are not precluded, if identified</w:t>
                            </w:r>
                          </w:p>
                          <w:p w14:paraId="50852219"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3" w:name="OLE_LINK14"/>
                            <w:bookmarkEnd w:id="2"/>
                            <w:r w:rsidRPr="00054DF2">
                              <w:rPr>
                                <w:rFonts w:eastAsia="DengXian"/>
                                <w:sz w:val="20"/>
                                <w:szCs w:val="20"/>
                                <w:lang w:val="en-GB" w:eastAsia="en-GB"/>
                              </w:rPr>
                              <w:t>-</w:t>
                            </w:r>
                            <w:r w:rsidRPr="00054DF2">
                              <w:rPr>
                                <w:rFonts w:eastAsia="DengXian"/>
                                <w:sz w:val="20"/>
                                <w:szCs w:val="20"/>
                                <w:lang w:val="en-GB" w:eastAsia="en-GB"/>
                              </w:rPr>
                              <w:tab/>
                              <w:t>The ability to semi-statically switch hardware resources (i.e. Rx chains) [RAN4, RAN2 – See note 2</w:t>
                            </w:r>
                            <w:proofErr w:type="gramStart"/>
                            <w:r w:rsidRPr="00054DF2">
                              <w:rPr>
                                <w:rFonts w:eastAsia="DengXian"/>
                                <w:sz w:val="20"/>
                                <w:szCs w:val="20"/>
                                <w:lang w:val="en-GB" w:eastAsia="en-GB"/>
                              </w:rPr>
                              <w:t>];</w:t>
                            </w:r>
                            <w:proofErr w:type="gramEnd"/>
                          </w:p>
                          <w:p w14:paraId="1E7A025C"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4" w:name="OLE_LINK12"/>
                            <w:bookmarkStart w:id="5" w:name="OLE_LINK15"/>
                            <w:bookmarkEnd w:id="3"/>
                            <w:r w:rsidRPr="00054DF2">
                              <w:rPr>
                                <w:rFonts w:eastAsia="DengXian"/>
                                <w:sz w:val="20"/>
                                <w:szCs w:val="20"/>
                                <w:lang w:val="en-GB" w:eastAsia="en-GB"/>
                              </w:rPr>
                              <w:t>-</w:t>
                            </w:r>
                            <w:r w:rsidRPr="00054DF2">
                              <w:rPr>
                                <w:rFonts w:eastAsia="DengXian"/>
                                <w:sz w:val="20"/>
                                <w:szCs w:val="20"/>
                                <w:lang w:val="en-GB" w:eastAsia="en-GB"/>
                              </w:rPr>
                              <w:tab/>
                            </w:r>
                            <w:bookmarkEnd w:id="4"/>
                            <w:r w:rsidRPr="00054DF2">
                              <w:rPr>
                                <w:rFonts w:eastAsia="DengXian"/>
                                <w:sz w:val="20"/>
                                <w:szCs w:val="20"/>
                                <w:lang w:val="en-GB" w:eastAsia="en-GB"/>
                              </w:rPr>
                              <w:t xml:space="preserve">Up to 6 dB DL </w:t>
                            </w:r>
                            <w:bookmarkStart w:id="6" w:name="OLE_LINK9"/>
                            <w:r w:rsidRPr="00054DF2">
                              <w:rPr>
                                <w:rFonts w:eastAsia="DengXian"/>
                                <w:sz w:val="20"/>
                                <w:szCs w:val="20"/>
                                <w:lang w:val="en-GB" w:eastAsia="en-GB"/>
                              </w:rPr>
                              <w:t xml:space="preserve">received power </w:t>
                            </w:r>
                            <w:r w:rsidRPr="00054DF2">
                              <w:rPr>
                                <w:rFonts w:eastAsia="PMingLiU" w:hint="eastAsia"/>
                                <w:sz w:val="20"/>
                                <w:szCs w:val="20"/>
                                <w:lang w:val="en-GB" w:eastAsia="zh-TW"/>
                              </w:rPr>
                              <w:t>s</w:t>
                            </w:r>
                            <w:r w:rsidRPr="00054DF2">
                              <w:rPr>
                                <w:rFonts w:eastAsia="PMingLiU"/>
                                <w:sz w:val="20"/>
                                <w:szCs w:val="20"/>
                                <w:lang w:val="en-GB" w:eastAsia="zh-TW"/>
                              </w:rPr>
                              <w:t>pectral density</w:t>
                            </w:r>
                            <w:r w:rsidRPr="00054DF2">
                              <w:rPr>
                                <w:rFonts w:eastAsia="DengXian"/>
                                <w:sz w:val="20"/>
                                <w:szCs w:val="20"/>
                                <w:lang w:val="en-GB" w:eastAsia="en-GB"/>
                              </w:rPr>
                              <w:t xml:space="preserve"> imbalance</w:t>
                            </w:r>
                            <w:bookmarkEnd w:id="6"/>
                            <w:r w:rsidRPr="00054DF2">
                              <w:rPr>
                                <w:rFonts w:eastAsia="DengXian"/>
                                <w:sz w:val="20"/>
                                <w:szCs w:val="20"/>
                                <w:lang w:val="en-GB" w:eastAsia="en-GB"/>
                              </w:rPr>
                              <w:t xml:space="preserve"> between the two non-contiguous CCs [RAN4</w:t>
                            </w:r>
                            <w:proofErr w:type="gramStart"/>
                            <w:r w:rsidRPr="00054DF2">
                              <w:rPr>
                                <w:rFonts w:eastAsia="DengXian"/>
                                <w:sz w:val="20"/>
                                <w:szCs w:val="20"/>
                                <w:lang w:val="en-GB" w:eastAsia="en-GB"/>
                              </w:rPr>
                              <w:t>];</w:t>
                            </w:r>
                            <w:proofErr w:type="gramEnd"/>
                          </w:p>
                          <w:p w14:paraId="49B93EC4"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7" w:name="OLE_LINK16"/>
                            <w:bookmarkEnd w:id="5"/>
                            <w:r w:rsidRPr="00054DF2">
                              <w:rPr>
                                <w:rFonts w:eastAsia="DengXian"/>
                                <w:sz w:val="20"/>
                                <w:szCs w:val="20"/>
                                <w:lang w:val="en-GB" w:eastAsia="en-GB"/>
                              </w:rPr>
                              <w:t>-</w:t>
                            </w:r>
                            <w:r w:rsidRPr="00054DF2">
                              <w:rPr>
                                <w:rFonts w:eastAsia="DengXian"/>
                                <w:sz w:val="20"/>
                                <w:szCs w:val="20"/>
                                <w:lang w:val="en-GB" w:eastAsia="en-GB"/>
                              </w:rPr>
                              <w:tab/>
                              <w:t xml:space="preserve">Determine a reasonable level for the power </w:t>
                            </w:r>
                            <w:r w:rsidRPr="00054DF2">
                              <w:rPr>
                                <w:rFonts w:eastAsia="PMingLiU"/>
                                <w:sz w:val="20"/>
                                <w:szCs w:val="20"/>
                                <w:lang w:val="en-GB" w:eastAsia="zh-TW"/>
                              </w:rPr>
                              <w:t>spectral density</w:t>
                            </w:r>
                            <w:r w:rsidRPr="00054DF2">
                              <w:rPr>
                                <w:rFonts w:eastAsia="DengXian"/>
                                <w:sz w:val="20"/>
                                <w:szCs w:val="20"/>
                                <w:lang w:val="en-GB" w:eastAsia="en-GB"/>
                              </w:rPr>
                              <w:t xml:space="preserve"> difference between carriers of </w:t>
                            </w:r>
                            <w:r w:rsidRPr="006B461D">
                              <w:rPr>
                                <w:rFonts w:eastAsia="DengXian"/>
                                <w:sz w:val="20"/>
                                <w:szCs w:val="20"/>
                                <w:lang w:val="en-GB" w:eastAsia="en-GB"/>
                              </w:rPr>
                              <w:t>co-located</w:t>
                            </w:r>
                            <w:r w:rsidRPr="00054DF2">
                              <w:rPr>
                                <w:rFonts w:eastAsia="DengXian"/>
                                <w:sz w:val="20"/>
                                <w:szCs w:val="20"/>
                                <w:lang w:val="en-GB" w:eastAsia="en-GB"/>
                              </w:rPr>
                              <w:t xml:space="preserve"> adjacent channel operators for study [RAN4]</w:t>
                            </w:r>
                          </w:p>
                          <w:p w14:paraId="62A9B9A5"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8" w:name="OLE_LINK17"/>
                            <w:bookmarkEnd w:id="7"/>
                            <w:r w:rsidRPr="00054DF2">
                              <w:rPr>
                                <w:rFonts w:eastAsia="DengXian"/>
                                <w:sz w:val="20"/>
                                <w:szCs w:val="20"/>
                                <w:lang w:val="en-GB" w:eastAsia="en-GB"/>
                              </w:rPr>
                              <w:t>-</w:t>
                            </w:r>
                            <w:r w:rsidRPr="00054DF2">
                              <w:rPr>
                                <w:rFonts w:eastAsia="DengXian"/>
                                <w:sz w:val="20"/>
                                <w:szCs w:val="20"/>
                                <w:lang w:val="en-GB" w:eastAsia="en-GB"/>
                              </w:rPr>
                              <w:tab/>
                              <w:t>Impacts on DL performance [RAN4</w:t>
                            </w:r>
                            <w:proofErr w:type="gramStart"/>
                            <w:r w:rsidRPr="00054DF2">
                              <w:rPr>
                                <w:rFonts w:eastAsia="DengXian"/>
                                <w:sz w:val="20"/>
                                <w:szCs w:val="20"/>
                                <w:lang w:val="en-GB" w:eastAsia="en-GB"/>
                              </w:rPr>
                              <w:t>] ;</w:t>
                            </w:r>
                            <w:proofErr w:type="gramEnd"/>
                          </w:p>
                          <w:p w14:paraId="5B8DE362" w14:textId="5FAF2C61" w:rsidR="00054DF2" w:rsidRPr="00054DF2" w:rsidRDefault="00054DF2" w:rsidP="006C1C12">
                            <w:pPr>
                              <w:overflowPunct w:val="0"/>
                              <w:autoSpaceDE w:val="0"/>
                              <w:autoSpaceDN w:val="0"/>
                              <w:adjustRightInd w:val="0"/>
                              <w:spacing w:after="180"/>
                              <w:ind w:left="851" w:hanging="284"/>
                              <w:textAlignment w:val="baseline"/>
                              <w:rPr>
                                <w:rFonts w:eastAsia="DengXian"/>
                                <w:bCs/>
                                <w:sz w:val="20"/>
                                <w:szCs w:val="20"/>
                                <w:lang w:val="en-GB" w:eastAsia="en-GB"/>
                              </w:rPr>
                            </w:pPr>
                            <w:bookmarkStart w:id="9" w:name="OLE_LINK1"/>
                            <w:bookmarkEnd w:id="8"/>
                            <w:r w:rsidRPr="00054DF2">
                              <w:rPr>
                                <w:rFonts w:eastAsia="DengXian"/>
                                <w:sz w:val="20"/>
                                <w:szCs w:val="20"/>
                                <w:lang w:val="en-GB" w:eastAsia="en-GB"/>
                              </w:rPr>
                              <w:t>-</w:t>
                            </w:r>
                            <w:r w:rsidRPr="00054DF2">
                              <w:rPr>
                                <w:rFonts w:eastAsia="DengXian"/>
                                <w:sz w:val="20"/>
                                <w:szCs w:val="20"/>
                                <w:lang w:val="en-GB" w:eastAsia="en-GB"/>
                              </w:rPr>
                              <w:tab/>
                            </w:r>
                            <w:bookmarkEnd w:id="9"/>
                            <w:r w:rsidRPr="00054DF2">
                              <w:rPr>
                                <w:rFonts w:eastAsia="DengXian"/>
                                <w:sz w:val="20"/>
                                <w:szCs w:val="20"/>
                                <w:lang w:val="en-GB" w:eastAsia="en-GB"/>
                              </w:rPr>
                              <w:t>Means for a UE to inform the network of appropriate CA configuration it can support with adjusted RF requirements [RAN4, RAN2 – See note 2].</w:t>
                            </w:r>
                          </w:p>
                          <w:p w14:paraId="6D590037"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1:</w:t>
                            </w:r>
                            <w:r w:rsidRPr="00054DF2">
                              <w:rPr>
                                <w:rFonts w:eastAsia="DengXian"/>
                                <w:sz w:val="20"/>
                                <w:szCs w:val="20"/>
                                <w:lang w:val="en-GB" w:eastAsia="zh-TW"/>
                              </w:rPr>
                              <w:tab/>
                              <w:t>No RAN1 impact is foreseen</w:t>
                            </w:r>
                          </w:p>
                          <w:p w14:paraId="0A6A211D"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2:</w:t>
                            </w:r>
                            <w:r w:rsidRPr="00054DF2">
                              <w:rPr>
                                <w:rFonts w:eastAsia="DengXian"/>
                                <w:sz w:val="20"/>
                                <w:szCs w:val="20"/>
                                <w:lang w:val="en-GB" w:eastAsia="zh-TW"/>
                              </w:rPr>
                              <w:tab/>
                              <w:t>RAN2 work, if necessary, will be triggered by RAN4 LS</w:t>
                            </w:r>
                          </w:p>
                          <w:p w14:paraId="24851500"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PMingLiU"/>
                                <w:sz w:val="20"/>
                                <w:szCs w:val="20"/>
                                <w:lang w:val="en-GB" w:eastAsia="zh-TW"/>
                              </w:rPr>
                            </w:pPr>
                            <w:bookmarkStart w:id="10" w:name="OLE_LINK18"/>
                            <w:r w:rsidRPr="00054DF2">
                              <w:rPr>
                                <w:rFonts w:eastAsia="PMingLiU" w:hint="eastAsia"/>
                                <w:sz w:val="20"/>
                                <w:szCs w:val="20"/>
                                <w:lang w:val="en-GB" w:eastAsia="zh-TW"/>
                              </w:rPr>
                              <w:t>N</w:t>
                            </w:r>
                            <w:r w:rsidRPr="00054DF2">
                              <w:rPr>
                                <w:rFonts w:eastAsia="PMingLiU"/>
                                <w:sz w:val="20"/>
                                <w:szCs w:val="20"/>
                                <w:lang w:val="en-GB" w:eastAsia="zh-TW"/>
                              </w:rPr>
                              <w:t>OTE 3:</w:t>
                            </w:r>
                            <w:r w:rsidRPr="00054DF2">
                              <w:rPr>
                                <w:rFonts w:eastAsia="PMingLiU"/>
                                <w:sz w:val="20"/>
                                <w:szCs w:val="20"/>
                                <w:lang w:val="en-GB" w:eastAsia="zh-TW"/>
                              </w:rPr>
                              <w:tab/>
                            </w:r>
                            <w:bookmarkStart w:id="11" w:name="OLE_LINK21"/>
                            <w:r w:rsidRPr="00054DF2">
                              <w:rPr>
                                <w:rFonts w:eastAsia="PMingLiU"/>
                                <w:sz w:val="20"/>
                                <w:szCs w:val="20"/>
                                <w:lang w:val="en-GB" w:eastAsia="zh-TW"/>
                              </w:rPr>
                              <w:t xml:space="preserve">This study starts from single DL band. Sharing RF chain is not considered among inter-band DL carriers. </w:t>
                            </w:r>
                          </w:p>
                          <w:p w14:paraId="20837512" w14:textId="77777777" w:rsidR="00054DF2" w:rsidRPr="00054DF2" w:rsidRDefault="00054DF2" w:rsidP="00054DF2">
                            <w:pPr>
                              <w:keepLines/>
                              <w:numPr>
                                <w:ilvl w:val="0"/>
                                <w:numId w:val="19"/>
                              </w:numPr>
                              <w:overflowPunct w:val="0"/>
                              <w:autoSpaceDE w:val="0"/>
                              <w:autoSpaceDN w:val="0"/>
                              <w:adjustRightInd w:val="0"/>
                              <w:spacing w:after="180"/>
                              <w:textAlignment w:val="baseline"/>
                              <w:rPr>
                                <w:rFonts w:eastAsia="PMingLiU"/>
                                <w:sz w:val="20"/>
                                <w:szCs w:val="20"/>
                                <w:lang w:val="en-GB" w:eastAsia="zh-TW"/>
                              </w:rPr>
                            </w:pPr>
                            <w:r w:rsidRPr="00054DF2">
                              <w:rPr>
                                <w:rFonts w:eastAsia="PMingLiU"/>
                                <w:sz w:val="20"/>
                                <w:szCs w:val="20"/>
                                <w:lang w:val="en-GB" w:eastAsia="zh-TW"/>
                              </w:rPr>
                              <w:t xml:space="preserve">Whether and how to apply the conclusions to intra-band component of inter-band CA will be decided after the study on </w:t>
                            </w:r>
                            <w:bookmarkStart w:id="12" w:name="OLE_LINK20"/>
                            <w:r w:rsidRPr="00054DF2">
                              <w:rPr>
                                <w:rFonts w:eastAsia="PMingLiU"/>
                                <w:sz w:val="20"/>
                                <w:szCs w:val="20"/>
                                <w:lang w:val="en-GB" w:eastAsia="zh-TW"/>
                              </w:rPr>
                              <w:t>2CC in a single DL band</w:t>
                            </w:r>
                            <w:bookmarkEnd w:id="12"/>
                            <w:r w:rsidRPr="00054DF2">
                              <w:rPr>
                                <w:rFonts w:eastAsia="PMingLiU"/>
                                <w:sz w:val="20"/>
                                <w:szCs w:val="20"/>
                                <w:lang w:val="en-GB" w:eastAsia="zh-TW"/>
                              </w:rPr>
                              <w:t xml:space="preserve"> is completed.</w:t>
                            </w:r>
                            <w:bookmarkEnd w:id="11"/>
                          </w:p>
                          <w:bookmarkEnd w:id="10"/>
                          <w:p w14:paraId="29CDFA65" w14:textId="6E5BDE0B" w:rsidR="00D00961" w:rsidRPr="00054DF2" w:rsidRDefault="00D00961" w:rsidP="00D00961">
                            <w:pPr>
                              <w:rPr>
                                <w:b/>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0E599E6" id="_x0000_t202" coordsize="21600,21600" o:spt="202" path="m,l,21600r21600,l21600,xe">
                <v:stroke joinstyle="miter"/>
                <v:path gradientshapeok="t" o:connecttype="rect"/>
              </v:shapetype>
              <v:shape id="Text Box 1997121055" o:spid="_x0000_s1026" type="#_x0000_t202" style="width:472.65pt;height:34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" fillcolor="white [3201]" strokeweight=".5pt">
                <v:textbox>
                  <w:txbxContent>
                    <w:p w14:paraId="3F9A6C25" w14:textId="63512556" w:rsidR="00054DF2" w:rsidRPr="00054DF2" w:rsidRDefault="00C60411" w:rsidP="00054DF2">
                      <w:pPr>
                        <w:overflowPunct w:val="0"/>
                        <w:autoSpaceDE w:val="0"/>
                        <w:autoSpaceDN w:val="0"/>
                        <w:adjustRightInd w:val="0"/>
                        <w:spacing w:after="180"/>
                        <w:ind w:left="568" w:hanging="284"/>
                        <w:textAlignment w:val="baseline"/>
                        <w:rPr>
                          <w:rFonts w:eastAsia="DengXian"/>
                          <w:sz w:val="20"/>
                          <w:szCs w:val="20"/>
                          <w:lang w:val="en-GB" w:eastAsia="en-GB"/>
                        </w:rPr>
                      </w:pPr>
                      <w:bookmarkStart w:id="13" w:name="OLE_LINK3"/>
                      <w:r w:rsidRPr="00054DF2">
                        <w:rPr>
                          <w:rFonts w:eastAsia="DengXian"/>
                          <w:sz w:val="20"/>
                          <w:szCs w:val="20"/>
                          <w:lang w:val="en-GB" w:eastAsia="en-GB"/>
                        </w:rPr>
                        <w:t>-</w:t>
                      </w:r>
                      <w:r w:rsidRPr="00054DF2">
                        <w:rPr>
                          <w:rFonts w:eastAsia="DengXian"/>
                          <w:sz w:val="20"/>
                          <w:szCs w:val="20"/>
                          <w:lang w:val="en-GB" w:eastAsia="en-GB"/>
                        </w:rPr>
                        <w:tab/>
                      </w:r>
                      <w:r w:rsidR="00054DF2" w:rsidRPr="00054DF2">
                        <w:rPr>
                          <w:rFonts w:eastAsia="DengXian" w:hint="eastAsia"/>
                          <w:sz w:val="20"/>
                          <w:szCs w:val="20"/>
                          <w:lang w:val="en-GB" w:eastAsia="en-GB"/>
                        </w:rPr>
                        <w:t xml:space="preserve">Identify methods for </w:t>
                      </w:r>
                      <w:bookmarkStart w:id="14" w:name="OLE_LINK4"/>
                      <w:r w:rsidR="00054DF2" w:rsidRPr="00054DF2">
                        <w:rPr>
                          <w:rFonts w:eastAsia="DengXian" w:hint="eastAsia"/>
                          <w:sz w:val="20"/>
                          <w:szCs w:val="20"/>
                          <w:lang w:val="en-GB" w:eastAsia="en-GB"/>
                        </w:rPr>
                        <w:t>reducing</w:t>
                      </w:r>
                      <w:r w:rsidR="00054DF2" w:rsidRPr="00054DF2">
                        <w:rPr>
                          <w:rFonts w:eastAsia="DengXian"/>
                          <w:sz w:val="20"/>
                          <w:szCs w:val="20"/>
                          <w:lang w:val="en-GB" w:eastAsia="en-GB"/>
                        </w:rPr>
                        <w:t xml:space="preserve"> the</w:t>
                      </w:r>
                      <w:r w:rsidR="00054DF2" w:rsidRPr="00054DF2">
                        <w:rPr>
                          <w:rFonts w:eastAsia="DengXian" w:hint="eastAsia"/>
                          <w:sz w:val="20"/>
                          <w:szCs w:val="20"/>
                          <w:lang w:val="en-GB" w:eastAsia="en-GB"/>
                        </w:rPr>
                        <w:t xml:space="preserve"> number of UE Rx chains</w:t>
                      </w:r>
                      <w:bookmarkEnd w:id="14"/>
                      <w:r w:rsidR="00054DF2" w:rsidRPr="00054DF2">
                        <w:rPr>
                          <w:rFonts w:eastAsia="DengXian" w:hint="eastAsia"/>
                          <w:sz w:val="20"/>
                          <w:szCs w:val="20"/>
                          <w:lang w:val="en-GB" w:eastAsia="en-GB"/>
                        </w:rPr>
                        <w:t xml:space="preserve"> (e.g. </w:t>
                      </w:r>
                      <w:r w:rsidR="00054DF2" w:rsidRPr="00054DF2">
                        <w:rPr>
                          <w:rFonts w:eastAsia="DengXian"/>
                          <w:sz w:val="20"/>
                          <w:szCs w:val="20"/>
                          <w:lang w:val="en-GB" w:eastAsia="en-GB"/>
                        </w:rPr>
                        <w:t xml:space="preserve">from separate RF chains per CC to shared RF </w:t>
                      </w:r>
                      <w:r w:rsidR="00E46B24" w:rsidRPr="00054DF2">
                        <w:rPr>
                          <w:rFonts w:eastAsia="DengXian"/>
                          <w:sz w:val="20"/>
                          <w:szCs w:val="20"/>
                          <w:lang w:val="en-GB" w:eastAsia="en-GB"/>
                        </w:rPr>
                        <w:t>chains)</w:t>
                      </w:r>
                      <w:r w:rsidR="00054DF2" w:rsidRPr="00054DF2">
                        <w:rPr>
                          <w:rFonts w:eastAsia="DengXian" w:hint="eastAsia"/>
                          <w:sz w:val="20"/>
                          <w:szCs w:val="20"/>
                          <w:lang w:val="en-GB" w:eastAsia="en-GB"/>
                        </w:rPr>
                        <w:t xml:space="preserve"> needed for single DL band </w:t>
                      </w:r>
                      <w:r w:rsidR="00054DF2" w:rsidRPr="00054DF2">
                        <w:rPr>
                          <w:rFonts w:eastAsia="DengXian"/>
                          <w:sz w:val="20"/>
                          <w:szCs w:val="20"/>
                          <w:lang w:val="en-GB" w:eastAsia="en-GB"/>
                        </w:rPr>
                        <w:t>with frequency span</w:t>
                      </w:r>
                      <w:r w:rsidR="00054DF2" w:rsidRPr="00054DF2">
                        <w:rPr>
                          <w:rFonts w:eastAsia="DengXian" w:hint="eastAsia"/>
                          <w:sz w:val="20"/>
                          <w:szCs w:val="20"/>
                          <w:lang w:val="en-GB" w:eastAsia="en-GB"/>
                        </w:rPr>
                        <w:t xml:space="preserve"> </w:t>
                      </w:r>
                      <w:r w:rsidR="00054DF2" w:rsidRPr="00054DF2">
                        <w:rPr>
                          <w:rFonts w:eastAsia="DengXian" w:hint="eastAsia"/>
                          <w:sz w:val="20"/>
                          <w:szCs w:val="20"/>
                          <w:lang w:val="en-GB" w:eastAsia="en-GB"/>
                        </w:rPr>
                        <w:t>≤</w:t>
                      </w:r>
                      <w:r w:rsidR="00054DF2" w:rsidRPr="00054DF2">
                        <w:rPr>
                          <w:rFonts w:eastAsia="DengXian" w:hint="eastAsia"/>
                          <w:sz w:val="20"/>
                          <w:szCs w:val="20"/>
                          <w:lang w:val="en-GB" w:eastAsia="en-GB"/>
                        </w:rPr>
                        <w:t xml:space="preserve"> 100 MHz</w:t>
                      </w:r>
                      <w:r w:rsidR="00054DF2" w:rsidRPr="00054DF2">
                        <w:rPr>
                          <w:rFonts w:eastAsia="DengXian"/>
                          <w:sz w:val="20"/>
                          <w:szCs w:val="20"/>
                          <w:lang w:val="en-GB" w:eastAsia="en-GB"/>
                        </w:rPr>
                        <w:t>,</w:t>
                      </w:r>
                      <w:r w:rsidR="00054DF2" w:rsidRPr="00054DF2">
                        <w:rPr>
                          <w:rFonts w:eastAsia="DengXian" w:hint="eastAsia"/>
                          <w:sz w:val="20"/>
                          <w:szCs w:val="20"/>
                          <w:lang w:val="en-GB" w:eastAsia="en-GB"/>
                        </w:rPr>
                        <w:t xml:space="preserve"> containing two non-contiguous CCs within a CA combination for the inter-operator co-located scenario, considering: </w:t>
                      </w:r>
                      <w:bookmarkEnd w:id="13"/>
                    </w:p>
                    <w:p w14:paraId="22338FAD"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5" w:name="OLE_LINK13"/>
                      <w:r w:rsidRPr="00054DF2">
                        <w:rPr>
                          <w:rFonts w:eastAsia="DengXian"/>
                          <w:sz w:val="20"/>
                          <w:szCs w:val="20"/>
                          <w:lang w:val="en-GB" w:eastAsia="en-GB"/>
                        </w:rPr>
                        <w:t>-</w:t>
                      </w:r>
                      <w:r w:rsidRPr="00054DF2">
                        <w:rPr>
                          <w:rFonts w:eastAsia="DengXian"/>
                          <w:sz w:val="20"/>
                          <w:szCs w:val="20"/>
                          <w:lang w:val="en-GB" w:eastAsia="en-GB"/>
                        </w:rPr>
                        <w:tab/>
                        <w:t xml:space="preserve">Which RF requirements could be adjusted for the inter-operator co-located BS scenario, e.g. existing UE RF requirements such as </w:t>
                      </w:r>
                      <w:r w:rsidRPr="00054DF2">
                        <w:rPr>
                          <w:rFonts w:eastAsia="DengXian" w:cs="Arial"/>
                          <w:sz w:val="20"/>
                          <w:szCs w:val="20"/>
                          <w:lang w:val="en-GB" w:eastAsia="en-GB"/>
                        </w:rPr>
                        <w:t>ΔR</w:t>
                      </w:r>
                      <w:r w:rsidRPr="00054DF2">
                        <w:rPr>
                          <w:rFonts w:eastAsia="DengXian" w:cs="Arial"/>
                          <w:sz w:val="20"/>
                          <w:szCs w:val="20"/>
                          <w:vertAlign w:val="subscript"/>
                          <w:lang w:val="en-GB" w:eastAsia="en-GB"/>
                        </w:rPr>
                        <w:t>IBNC</w:t>
                      </w:r>
                      <w:r w:rsidRPr="00054DF2">
                        <w:rPr>
                          <w:rFonts w:eastAsia="DengXian"/>
                          <w:sz w:val="20"/>
                          <w:szCs w:val="20"/>
                          <w:lang w:val="en-GB"/>
                        </w:rPr>
                        <w:t xml:space="preserve">, </w:t>
                      </w:r>
                      <w:r w:rsidRPr="00054DF2">
                        <w:rPr>
                          <w:rFonts w:eastAsia="DengXian"/>
                          <w:sz w:val="20"/>
                          <w:szCs w:val="20"/>
                          <w:lang w:val="en-GB" w:eastAsia="en-GB"/>
                        </w:rPr>
                        <w:t xml:space="preserve">ACS </w:t>
                      </w:r>
                      <w:r w:rsidRPr="00054DF2">
                        <w:rPr>
                          <w:rFonts w:eastAsia="DengXian"/>
                          <w:sz w:val="20"/>
                          <w:szCs w:val="20"/>
                          <w:lang w:val="en-GB"/>
                        </w:rPr>
                        <w:t>and in-band blocking</w:t>
                      </w:r>
                      <w:r w:rsidRPr="00054DF2">
                        <w:rPr>
                          <w:rFonts w:eastAsia="DengXian"/>
                          <w:sz w:val="20"/>
                          <w:szCs w:val="20"/>
                          <w:lang w:val="en-GB" w:eastAsia="en-GB"/>
                        </w:rPr>
                        <w:t xml:space="preserve"> [RAN4</w:t>
                      </w:r>
                      <w:proofErr w:type="gramStart"/>
                      <w:r w:rsidRPr="00054DF2">
                        <w:rPr>
                          <w:rFonts w:eastAsia="DengXian"/>
                          <w:sz w:val="20"/>
                          <w:szCs w:val="20"/>
                          <w:lang w:val="en-GB" w:eastAsia="en-GB"/>
                        </w:rPr>
                        <w:t>];</w:t>
                      </w:r>
                      <w:proofErr w:type="gramEnd"/>
                    </w:p>
                    <w:p w14:paraId="2F1B9739" w14:textId="77777777" w:rsidR="00054DF2" w:rsidRPr="00054DF2" w:rsidRDefault="00054DF2" w:rsidP="00054DF2">
                      <w:pPr>
                        <w:numPr>
                          <w:ilvl w:val="0"/>
                          <w:numId w:val="18"/>
                        </w:numPr>
                        <w:overflowPunct w:val="0"/>
                        <w:autoSpaceDE w:val="0"/>
                        <w:autoSpaceDN w:val="0"/>
                        <w:adjustRightInd w:val="0"/>
                        <w:spacing w:after="180"/>
                        <w:textAlignment w:val="baseline"/>
                        <w:rPr>
                          <w:rFonts w:eastAsia="DengXian"/>
                          <w:sz w:val="20"/>
                          <w:szCs w:val="20"/>
                          <w:lang w:val="en-GB" w:eastAsia="en-GB"/>
                        </w:rPr>
                      </w:pPr>
                      <w:r w:rsidRPr="00054DF2">
                        <w:rPr>
                          <w:rFonts w:eastAsia="DengXian"/>
                          <w:sz w:val="20"/>
                          <w:szCs w:val="20"/>
                          <w:lang w:val="en-GB" w:eastAsia="en-GB"/>
                        </w:rPr>
                        <w:t>Other requirements are not precluded, if identified</w:t>
                      </w:r>
                    </w:p>
                    <w:p w14:paraId="50852219"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6" w:name="OLE_LINK14"/>
                      <w:bookmarkEnd w:id="15"/>
                      <w:r w:rsidRPr="00054DF2">
                        <w:rPr>
                          <w:rFonts w:eastAsia="DengXian"/>
                          <w:sz w:val="20"/>
                          <w:szCs w:val="20"/>
                          <w:lang w:val="en-GB" w:eastAsia="en-GB"/>
                        </w:rPr>
                        <w:t>-</w:t>
                      </w:r>
                      <w:r w:rsidRPr="00054DF2">
                        <w:rPr>
                          <w:rFonts w:eastAsia="DengXian"/>
                          <w:sz w:val="20"/>
                          <w:szCs w:val="20"/>
                          <w:lang w:val="en-GB" w:eastAsia="en-GB"/>
                        </w:rPr>
                        <w:tab/>
                        <w:t>The ability to semi-statically switch hardware resources (i.e. Rx chains) [RAN4, RAN2 – See note 2</w:t>
                      </w:r>
                      <w:proofErr w:type="gramStart"/>
                      <w:r w:rsidRPr="00054DF2">
                        <w:rPr>
                          <w:rFonts w:eastAsia="DengXian"/>
                          <w:sz w:val="20"/>
                          <w:szCs w:val="20"/>
                          <w:lang w:val="en-GB" w:eastAsia="en-GB"/>
                        </w:rPr>
                        <w:t>];</w:t>
                      </w:r>
                      <w:proofErr w:type="gramEnd"/>
                    </w:p>
                    <w:p w14:paraId="1E7A025C"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17" w:name="OLE_LINK12"/>
                      <w:bookmarkStart w:id="18" w:name="OLE_LINK15"/>
                      <w:bookmarkEnd w:id="16"/>
                      <w:r w:rsidRPr="00054DF2">
                        <w:rPr>
                          <w:rFonts w:eastAsia="DengXian"/>
                          <w:sz w:val="20"/>
                          <w:szCs w:val="20"/>
                          <w:lang w:val="en-GB" w:eastAsia="en-GB"/>
                        </w:rPr>
                        <w:t>-</w:t>
                      </w:r>
                      <w:r w:rsidRPr="00054DF2">
                        <w:rPr>
                          <w:rFonts w:eastAsia="DengXian"/>
                          <w:sz w:val="20"/>
                          <w:szCs w:val="20"/>
                          <w:lang w:val="en-GB" w:eastAsia="en-GB"/>
                        </w:rPr>
                        <w:tab/>
                      </w:r>
                      <w:bookmarkEnd w:id="17"/>
                      <w:r w:rsidRPr="00054DF2">
                        <w:rPr>
                          <w:rFonts w:eastAsia="DengXian"/>
                          <w:sz w:val="20"/>
                          <w:szCs w:val="20"/>
                          <w:lang w:val="en-GB" w:eastAsia="en-GB"/>
                        </w:rPr>
                        <w:t xml:space="preserve">Up to 6 dB DL </w:t>
                      </w:r>
                      <w:bookmarkStart w:id="19" w:name="OLE_LINK9"/>
                      <w:r w:rsidRPr="00054DF2">
                        <w:rPr>
                          <w:rFonts w:eastAsia="DengXian"/>
                          <w:sz w:val="20"/>
                          <w:szCs w:val="20"/>
                          <w:lang w:val="en-GB" w:eastAsia="en-GB"/>
                        </w:rPr>
                        <w:t xml:space="preserve">received power </w:t>
                      </w:r>
                      <w:r w:rsidRPr="00054DF2">
                        <w:rPr>
                          <w:rFonts w:eastAsia="PMingLiU" w:hint="eastAsia"/>
                          <w:sz w:val="20"/>
                          <w:szCs w:val="20"/>
                          <w:lang w:val="en-GB" w:eastAsia="zh-TW"/>
                        </w:rPr>
                        <w:t>s</w:t>
                      </w:r>
                      <w:r w:rsidRPr="00054DF2">
                        <w:rPr>
                          <w:rFonts w:eastAsia="PMingLiU"/>
                          <w:sz w:val="20"/>
                          <w:szCs w:val="20"/>
                          <w:lang w:val="en-GB" w:eastAsia="zh-TW"/>
                        </w:rPr>
                        <w:t>pectral density</w:t>
                      </w:r>
                      <w:r w:rsidRPr="00054DF2">
                        <w:rPr>
                          <w:rFonts w:eastAsia="DengXian"/>
                          <w:sz w:val="20"/>
                          <w:szCs w:val="20"/>
                          <w:lang w:val="en-GB" w:eastAsia="en-GB"/>
                        </w:rPr>
                        <w:t xml:space="preserve"> imbalance</w:t>
                      </w:r>
                      <w:bookmarkEnd w:id="19"/>
                      <w:r w:rsidRPr="00054DF2">
                        <w:rPr>
                          <w:rFonts w:eastAsia="DengXian"/>
                          <w:sz w:val="20"/>
                          <w:szCs w:val="20"/>
                          <w:lang w:val="en-GB" w:eastAsia="en-GB"/>
                        </w:rPr>
                        <w:t xml:space="preserve"> between the two non-contiguous CCs [RAN4</w:t>
                      </w:r>
                      <w:proofErr w:type="gramStart"/>
                      <w:r w:rsidRPr="00054DF2">
                        <w:rPr>
                          <w:rFonts w:eastAsia="DengXian"/>
                          <w:sz w:val="20"/>
                          <w:szCs w:val="20"/>
                          <w:lang w:val="en-GB" w:eastAsia="en-GB"/>
                        </w:rPr>
                        <w:t>];</w:t>
                      </w:r>
                      <w:proofErr w:type="gramEnd"/>
                    </w:p>
                    <w:p w14:paraId="49B93EC4"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0" w:name="OLE_LINK16"/>
                      <w:bookmarkEnd w:id="18"/>
                      <w:r w:rsidRPr="00054DF2">
                        <w:rPr>
                          <w:rFonts w:eastAsia="DengXian"/>
                          <w:sz w:val="20"/>
                          <w:szCs w:val="20"/>
                          <w:lang w:val="en-GB" w:eastAsia="en-GB"/>
                        </w:rPr>
                        <w:t>-</w:t>
                      </w:r>
                      <w:r w:rsidRPr="00054DF2">
                        <w:rPr>
                          <w:rFonts w:eastAsia="DengXian"/>
                          <w:sz w:val="20"/>
                          <w:szCs w:val="20"/>
                          <w:lang w:val="en-GB" w:eastAsia="en-GB"/>
                        </w:rPr>
                        <w:tab/>
                        <w:t xml:space="preserve">Determine a reasonable level for the power </w:t>
                      </w:r>
                      <w:r w:rsidRPr="00054DF2">
                        <w:rPr>
                          <w:rFonts w:eastAsia="PMingLiU"/>
                          <w:sz w:val="20"/>
                          <w:szCs w:val="20"/>
                          <w:lang w:val="en-GB" w:eastAsia="zh-TW"/>
                        </w:rPr>
                        <w:t>spectral density</w:t>
                      </w:r>
                      <w:r w:rsidRPr="00054DF2">
                        <w:rPr>
                          <w:rFonts w:eastAsia="DengXian"/>
                          <w:sz w:val="20"/>
                          <w:szCs w:val="20"/>
                          <w:lang w:val="en-GB" w:eastAsia="en-GB"/>
                        </w:rPr>
                        <w:t xml:space="preserve"> difference between carriers of </w:t>
                      </w:r>
                      <w:r w:rsidRPr="006B461D">
                        <w:rPr>
                          <w:rFonts w:eastAsia="DengXian"/>
                          <w:sz w:val="20"/>
                          <w:szCs w:val="20"/>
                          <w:lang w:val="en-GB" w:eastAsia="en-GB"/>
                        </w:rPr>
                        <w:t>co-located</w:t>
                      </w:r>
                      <w:r w:rsidRPr="00054DF2">
                        <w:rPr>
                          <w:rFonts w:eastAsia="DengXian"/>
                          <w:sz w:val="20"/>
                          <w:szCs w:val="20"/>
                          <w:lang w:val="en-GB" w:eastAsia="en-GB"/>
                        </w:rPr>
                        <w:t xml:space="preserve"> adjacent channel operators for study [RAN4]</w:t>
                      </w:r>
                    </w:p>
                    <w:p w14:paraId="62A9B9A5" w14:textId="77777777" w:rsidR="00054DF2" w:rsidRPr="00054DF2" w:rsidRDefault="00054DF2" w:rsidP="00054DF2">
                      <w:pPr>
                        <w:overflowPunct w:val="0"/>
                        <w:autoSpaceDE w:val="0"/>
                        <w:autoSpaceDN w:val="0"/>
                        <w:adjustRightInd w:val="0"/>
                        <w:spacing w:after="180"/>
                        <w:ind w:left="851" w:hanging="284"/>
                        <w:textAlignment w:val="baseline"/>
                        <w:rPr>
                          <w:rFonts w:eastAsia="DengXian"/>
                          <w:sz w:val="20"/>
                          <w:szCs w:val="20"/>
                          <w:lang w:val="en-GB" w:eastAsia="en-GB"/>
                        </w:rPr>
                      </w:pPr>
                      <w:bookmarkStart w:id="21" w:name="OLE_LINK17"/>
                      <w:bookmarkEnd w:id="20"/>
                      <w:r w:rsidRPr="00054DF2">
                        <w:rPr>
                          <w:rFonts w:eastAsia="DengXian"/>
                          <w:sz w:val="20"/>
                          <w:szCs w:val="20"/>
                          <w:lang w:val="en-GB" w:eastAsia="en-GB"/>
                        </w:rPr>
                        <w:t>-</w:t>
                      </w:r>
                      <w:r w:rsidRPr="00054DF2">
                        <w:rPr>
                          <w:rFonts w:eastAsia="DengXian"/>
                          <w:sz w:val="20"/>
                          <w:szCs w:val="20"/>
                          <w:lang w:val="en-GB" w:eastAsia="en-GB"/>
                        </w:rPr>
                        <w:tab/>
                        <w:t>Impacts on DL performance [RAN4</w:t>
                      </w:r>
                      <w:proofErr w:type="gramStart"/>
                      <w:r w:rsidRPr="00054DF2">
                        <w:rPr>
                          <w:rFonts w:eastAsia="DengXian"/>
                          <w:sz w:val="20"/>
                          <w:szCs w:val="20"/>
                          <w:lang w:val="en-GB" w:eastAsia="en-GB"/>
                        </w:rPr>
                        <w:t>] ;</w:t>
                      </w:r>
                      <w:proofErr w:type="gramEnd"/>
                    </w:p>
                    <w:p w14:paraId="5B8DE362" w14:textId="5FAF2C61" w:rsidR="00054DF2" w:rsidRPr="00054DF2" w:rsidRDefault="00054DF2" w:rsidP="006C1C12">
                      <w:pPr>
                        <w:overflowPunct w:val="0"/>
                        <w:autoSpaceDE w:val="0"/>
                        <w:autoSpaceDN w:val="0"/>
                        <w:adjustRightInd w:val="0"/>
                        <w:spacing w:after="180"/>
                        <w:ind w:left="851" w:hanging="284"/>
                        <w:textAlignment w:val="baseline"/>
                        <w:rPr>
                          <w:rFonts w:eastAsia="DengXian"/>
                          <w:bCs/>
                          <w:sz w:val="20"/>
                          <w:szCs w:val="20"/>
                          <w:lang w:val="en-GB" w:eastAsia="en-GB"/>
                        </w:rPr>
                      </w:pPr>
                      <w:bookmarkStart w:id="22" w:name="OLE_LINK1"/>
                      <w:bookmarkEnd w:id="21"/>
                      <w:r w:rsidRPr="00054DF2">
                        <w:rPr>
                          <w:rFonts w:eastAsia="DengXian"/>
                          <w:sz w:val="20"/>
                          <w:szCs w:val="20"/>
                          <w:lang w:val="en-GB" w:eastAsia="en-GB"/>
                        </w:rPr>
                        <w:t>-</w:t>
                      </w:r>
                      <w:r w:rsidRPr="00054DF2">
                        <w:rPr>
                          <w:rFonts w:eastAsia="DengXian"/>
                          <w:sz w:val="20"/>
                          <w:szCs w:val="20"/>
                          <w:lang w:val="en-GB" w:eastAsia="en-GB"/>
                        </w:rPr>
                        <w:tab/>
                      </w:r>
                      <w:bookmarkEnd w:id="22"/>
                      <w:r w:rsidRPr="00054DF2">
                        <w:rPr>
                          <w:rFonts w:eastAsia="DengXian"/>
                          <w:sz w:val="20"/>
                          <w:szCs w:val="20"/>
                          <w:lang w:val="en-GB" w:eastAsia="en-GB"/>
                        </w:rPr>
                        <w:t>Means for a UE to inform the network of appropriate CA configuration it can support with adjusted RF requirements [RAN4, RAN2 – See note 2].</w:t>
                      </w:r>
                    </w:p>
                    <w:p w14:paraId="6D590037"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1:</w:t>
                      </w:r>
                      <w:r w:rsidRPr="00054DF2">
                        <w:rPr>
                          <w:rFonts w:eastAsia="DengXian"/>
                          <w:sz w:val="20"/>
                          <w:szCs w:val="20"/>
                          <w:lang w:val="en-GB" w:eastAsia="zh-TW"/>
                        </w:rPr>
                        <w:tab/>
                        <w:t>No RAN1 impact is foreseen</w:t>
                      </w:r>
                    </w:p>
                    <w:p w14:paraId="0A6A211D"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DengXian"/>
                          <w:sz w:val="20"/>
                          <w:szCs w:val="20"/>
                          <w:lang w:val="en-GB" w:eastAsia="zh-TW"/>
                        </w:rPr>
                      </w:pPr>
                      <w:r w:rsidRPr="00054DF2">
                        <w:rPr>
                          <w:rFonts w:eastAsia="DengXian"/>
                          <w:sz w:val="20"/>
                          <w:szCs w:val="20"/>
                          <w:lang w:val="en-GB" w:eastAsia="zh-TW"/>
                        </w:rPr>
                        <w:t>NOTE 2:</w:t>
                      </w:r>
                      <w:r w:rsidRPr="00054DF2">
                        <w:rPr>
                          <w:rFonts w:eastAsia="DengXian"/>
                          <w:sz w:val="20"/>
                          <w:szCs w:val="20"/>
                          <w:lang w:val="en-GB" w:eastAsia="zh-TW"/>
                        </w:rPr>
                        <w:tab/>
                        <w:t>RAN2 work, if necessary, will be triggered by RAN4 LS</w:t>
                      </w:r>
                    </w:p>
                    <w:p w14:paraId="24851500" w14:textId="77777777" w:rsidR="00054DF2" w:rsidRPr="00054DF2" w:rsidRDefault="00054DF2" w:rsidP="00054DF2">
                      <w:pPr>
                        <w:keepLines/>
                        <w:overflowPunct w:val="0"/>
                        <w:autoSpaceDE w:val="0"/>
                        <w:autoSpaceDN w:val="0"/>
                        <w:adjustRightInd w:val="0"/>
                        <w:spacing w:after="180"/>
                        <w:ind w:left="1135" w:hanging="851"/>
                        <w:textAlignment w:val="baseline"/>
                        <w:rPr>
                          <w:rFonts w:eastAsia="PMingLiU"/>
                          <w:sz w:val="20"/>
                          <w:szCs w:val="20"/>
                          <w:lang w:val="en-GB" w:eastAsia="zh-TW"/>
                        </w:rPr>
                      </w:pPr>
                      <w:bookmarkStart w:id="23" w:name="OLE_LINK18"/>
                      <w:r w:rsidRPr="00054DF2">
                        <w:rPr>
                          <w:rFonts w:eastAsia="PMingLiU" w:hint="eastAsia"/>
                          <w:sz w:val="20"/>
                          <w:szCs w:val="20"/>
                          <w:lang w:val="en-GB" w:eastAsia="zh-TW"/>
                        </w:rPr>
                        <w:t>N</w:t>
                      </w:r>
                      <w:r w:rsidRPr="00054DF2">
                        <w:rPr>
                          <w:rFonts w:eastAsia="PMingLiU"/>
                          <w:sz w:val="20"/>
                          <w:szCs w:val="20"/>
                          <w:lang w:val="en-GB" w:eastAsia="zh-TW"/>
                        </w:rPr>
                        <w:t>OTE 3:</w:t>
                      </w:r>
                      <w:r w:rsidRPr="00054DF2">
                        <w:rPr>
                          <w:rFonts w:eastAsia="PMingLiU"/>
                          <w:sz w:val="20"/>
                          <w:szCs w:val="20"/>
                          <w:lang w:val="en-GB" w:eastAsia="zh-TW"/>
                        </w:rPr>
                        <w:tab/>
                      </w:r>
                      <w:bookmarkStart w:id="24" w:name="OLE_LINK21"/>
                      <w:r w:rsidRPr="00054DF2">
                        <w:rPr>
                          <w:rFonts w:eastAsia="PMingLiU"/>
                          <w:sz w:val="20"/>
                          <w:szCs w:val="20"/>
                          <w:lang w:val="en-GB" w:eastAsia="zh-TW"/>
                        </w:rPr>
                        <w:t xml:space="preserve">This study starts from single DL band. Sharing RF chain is not considered among inter-band DL carriers. </w:t>
                      </w:r>
                    </w:p>
                    <w:p w14:paraId="20837512" w14:textId="77777777" w:rsidR="00054DF2" w:rsidRPr="00054DF2" w:rsidRDefault="00054DF2" w:rsidP="00054DF2">
                      <w:pPr>
                        <w:keepLines/>
                        <w:numPr>
                          <w:ilvl w:val="0"/>
                          <w:numId w:val="19"/>
                        </w:numPr>
                        <w:overflowPunct w:val="0"/>
                        <w:autoSpaceDE w:val="0"/>
                        <w:autoSpaceDN w:val="0"/>
                        <w:adjustRightInd w:val="0"/>
                        <w:spacing w:after="180"/>
                        <w:textAlignment w:val="baseline"/>
                        <w:rPr>
                          <w:rFonts w:eastAsia="PMingLiU"/>
                          <w:sz w:val="20"/>
                          <w:szCs w:val="20"/>
                          <w:lang w:val="en-GB" w:eastAsia="zh-TW"/>
                        </w:rPr>
                      </w:pPr>
                      <w:r w:rsidRPr="00054DF2">
                        <w:rPr>
                          <w:rFonts w:eastAsia="PMingLiU"/>
                          <w:sz w:val="20"/>
                          <w:szCs w:val="20"/>
                          <w:lang w:val="en-GB" w:eastAsia="zh-TW"/>
                        </w:rPr>
                        <w:t xml:space="preserve">Whether and how to apply the conclusions to intra-band component of inter-band CA will be decided after the study on </w:t>
                      </w:r>
                      <w:bookmarkStart w:id="25" w:name="OLE_LINK20"/>
                      <w:r w:rsidRPr="00054DF2">
                        <w:rPr>
                          <w:rFonts w:eastAsia="PMingLiU"/>
                          <w:sz w:val="20"/>
                          <w:szCs w:val="20"/>
                          <w:lang w:val="en-GB" w:eastAsia="zh-TW"/>
                        </w:rPr>
                        <w:t>2CC in a single DL band</w:t>
                      </w:r>
                      <w:bookmarkEnd w:id="25"/>
                      <w:r w:rsidRPr="00054DF2">
                        <w:rPr>
                          <w:rFonts w:eastAsia="PMingLiU"/>
                          <w:sz w:val="20"/>
                          <w:szCs w:val="20"/>
                          <w:lang w:val="en-GB" w:eastAsia="zh-TW"/>
                        </w:rPr>
                        <w:t xml:space="preserve"> is completed.</w:t>
                      </w:r>
                      <w:bookmarkEnd w:id="24"/>
                    </w:p>
                    <w:bookmarkEnd w:id="23"/>
                    <w:p w14:paraId="29CDFA65" w14:textId="6E5BDE0B" w:rsidR="00D00961" w:rsidRPr="00054DF2" w:rsidRDefault="00D00961" w:rsidP="00D00961">
                      <w:pPr>
                        <w:rPr>
                          <w:b/>
                          <w:lang w:val="en-GB"/>
                        </w:rPr>
                      </w:pPr>
                    </w:p>
                  </w:txbxContent>
                </v:textbox>
                <w10:anchorlock/>
              </v:shape>
            </w:pict>
          </mc:Fallback>
        </mc:AlternateContent>
      </w:r>
    </w:p>
    <w:p w14:paraId="408C5B84" w14:textId="77777777" w:rsidR="001D2E64" w:rsidRDefault="001D2E64" w:rsidP="0048556F">
      <w:pPr>
        <w:spacing w:after="120"/>
        <w:jc w:val="both"/>
        <w:rPr>
          <w:sz w:val="20"/>
          <w:szCs w:val="20"/>
        </w:rPr>
      </w:pPr>
    </w:p>
    <w:p w14:paraId="49F2693C" w14:textId="6CA3742A" w:rsidR="0048556F" w:rsidRPr="001F0499" w:rsidRDefault="0048556F" w:rsidP="0048556F">
      <w:pPr>
        <w:spacing w:after="120"/>
        <w:jc w:val="both"/>
        <w:rPr>
          <w:sz w:val="20"/>
          <w:szCs w:val="20"/>
        </w:rPr>
      </w:pPr>
      <w:r w:rsidRPr="001F0499">
        <w:rPr>
          <w:sz w:val="20"/>
          <w:szCs w:val="20"/>
        </w:rPr>
        <w:t>The following se</w:t>
      </w:r>
      <w:r w:rsidR="00D468DB" w:rsidRPr="001F0499">
        <w:rPr>
          <w:sz w:val="20"/>
          <w:szCs w:val="20"/>
        </w:rPr>
        <w:t>ct</w:t>
      </w:r>
      <w:r w:rsidRPr="001F0499">
        <w:rPr>
          <w:sz w:val="20"/>
          <w:szCs w:val="20"/>
        </w:rPr>
        <w:t xml:space="preserve">ions will discuss </w:t>
      </w:r>
      <w:r w:rsidR="00CE4460" w:rsidRPr="00CE4460">
        <w:rPr>
          <w:sz w:val="20"/>
          <w:szCs w:val="20"/>
        </w:rPr>
        <w:t xml:space="preserve">the </w:t>
      </w:r>
      <w:r w:rsidR="00E221CE">
        <w:rPr>
          <w:sz w:val="20"/>
          <w:szCs w:val="20"/>
        </w:rPr>
        <w:t xml:space="preserve">impact of </w:t>
      </w:r>
      <w:r w:rsidR="00D62CF4">
        <w:rPr>
          <w:sz w:val="20"/>
          <w:szCs w:val="20"/>
        </w:rPr>
        <w:t>relaxed</w:t>
      </w:r>
      <w:r w:rsidR="00E221CE">
        <w:rPr>
          <w:sz w:val="20"/>
          <w:szCs w:val="20"/>
        </w:rPr>
        <w:t xml:space="preserve"> REFSENS </w:t>
      </w:r>
      <w:r w:rsidR="00D62CF4">
        <w:rPr>
          <w:sz w:val="20"/>
          <w:szCs w:val="20"/>
        </w:rPr>
        <w:t xml:space="preserve">requirements </w:t>
      </w:r>
      <w:r w:rsidR="00E221CE">
        <w:rPr>
          <w:sz w:val="20"/>
          <w:szCs w:val="20"/>
        </w:rPr>
        <w:t xml:space="preserve">for </w:t>
      </w:r>
      <w:r w:rsidR="00402D30">
        <w:rPr>
          <w:sz w:val="20"/>
          <w:szCs w:val="20"/>
        </w:rPr>
        <w:t xml:space="preserve">intra-band </w:t>
      </w:r>
      <w:r w:rsidR="00A90632">
        <w:rPr>
          <w:sz w:val="20"/>
          <w:szCs w:val="20"/>
        </w:rPr>
        <w:t>non-contiguous</w:t>
      </w:r>
      <w:r w:rsidR="00E221CE">
        <w:rPr>
          <w:sz w:val="20"/>
          <w:szCs w:val="20"/>
        </w:rPr>
        <w:t xml:space="preserve"> </w:t>
      </w:r>
      <w:r w:rsidR="00402D30">
        <w:rPr>
          <w:sz w:val="20"/>
          <w:szCs w:val="20"/>
        </w:rPr>
        <w:t xml:space="preserve">CCs </w:t>
      </w:r>
      <w:r w:rsidR="00E221CE">
        <w:rPr>
          <w:sz w:val="20"/>
          <w:szCs w:val="20"/>
        </w:rPr>
        <w:t xml:space="preserve">supported by a </w:t>
      </w:r>
      <w:r w:rsidR="00A90632">
        <w:rPr>
          <w:sz w:val="20"/>
          <w:szCs w:val="20"/>
        </w:rPr>
        <w:t>shared</w:t>
      </w:r>
      <w:r w:rsidR="00E221CE">
        <w:rPr>
          <w:sz w:val="20"/>
          <w:szCs w:val="20"/>
        </w:rPr>
        <w:t xml:space="preserve"> Rx </w:t>
      </w:r>
      <w:r w:rsidR="00A90632">
        <w:rPr>
          <w:sz w:val="20"/>
          <w:szCs w:val="20"/>
        </w:rPr>
        <w:t>chain</w:t>
      </w:r>
      <w:r w:rsidR="00427AC9">
        <w:rPr>
          <w:sz w:val="20"/>
          <w:szCs w:val="20"/>
        </w:rPr>
        <w:t>.</w:t>
      </w:r>
    </w:p>
    <w:p w14:paraId="1D307AC5" w14:textId="77777777" w:rsidR="006D544B" w:rsidRPr="001C2D88" w:rsidRDefault="006D544B" w:rsidP="00E821A1">
      <w:pPr>
        <w:spacing w:after="120"/>
        <w:jc w:val="both"/>
        <w:rPr>
          <w:rFonts w:ascii="Arial" w:hAnsi="Arial" w:cs="Arial"/>
        </w:rPr>
      </w:pPr>
    </w:p>
    <w:p w14:paraId="2D2D9C3D" w14:textId="55BD949C" w:rsidR="009F4593" w:rsidRPr="008B15C3" w:rsidRDefault="000B4553" w:rsidP="008B15C3">
      <w:pPr>
        <w:pStyle w:val="Heading1"/>
        <w:jc w:val="both"/>
        <w:rPr>
          <w:rFonts w:cs="Arial"/>
          <w:lang w:val="en-US" w:eastAsia="ja-JP"/>
        </w:rPr>
      </w:pPr>
      <w:r>
        <w:rPr>
          <w:rFonts w:cs="Arial"/>
          <w:lang w:val="en-US" w:eastAsia="ja-JP"/>
        </w:rPr>
        <w:lastRenderedPageBreak/>
        <w:t>Discussions</w:t>
      </w:r>
    </w:p>
    <w:p w14:paraId="518EBBB4" w14:textId="60D5465F" w:rsidR="004771AB" w:rsidRPr="00E708D0" w:rsidRDefault="00D81266" w:rsidP="004771AB">
      <w:pPr>
        <w:pStyle w:val="Heading2"/>
        <w:rPr>
          <w:lang w:val="en-US"/>
        </w:rPr>
      </w:pPr>
      <w:bookmarkStart w:id="26" w:name="_Ref189669465"/>
      <w:r>
        <w:rPr>
          <w:rFonts w:hint="eastAsia"/>
          <w:lang w:val="en-US"/>
        </w:rPr>
        <w:t xml:space="preserve">REFSENS </w:t>
      </w:r>
      <w:r w:rsidRPr="00D81266">
        <w:rPr>
          <w:lang w:val="en-US"/>
        </w:rPr>
        <w:t xml:space="preserve">degradation </w:t>
      </w:r>
      <w:r w:rsidR="00806740">
        <w:rPr>
          <w:lang w:val="en-US"/>
        </w:rPr>
        <w:t>in</w:t>
      </w:r>
      <w:r w:rsidRPr="00D81266">
        <w:rPr>
          <w:lang w:val="en-US"/>
        </w:rPr>
        <w:t xml:space="preserve"> </w:t>
      </w:r>
      <w:proofErr w:type="spellStart"/>
      <w:r>
        <w:rPr>
          <w:lang w:val="en-US"/>
        </w:rPr>
        <w:t>PCell</w:t>
      </w:r>
      <w:proofErr w:type="spellEnd"/>
      <w:r>
        <w:rPr>
          <w:lang w:val="en-US"/>
        </w:rPr>
        <w:t xml:space="preserve"> DL </w:t>
      </w:r>
      <w:bookmarkEnd w:id="26"/>
    </w:p>
    <w:p w14:paraId="26561DC5" w14:textId="2A24230A" w:rsidR="00C019DA" w:rsidRDefault="003E0E06" w:rsidP="004771AB">
      <w:pPr>
        <w:spacing w:after="120" w:line="259" w:lineRule="auto"/>
        <w:rPr>
          <w:rFonts w:eastAsia="Calibri"/>
          <w:sz w:val="20"/>
          <w:szCs w:val="22"/>
          <w:lang w:eastAsia="ja-JP"/>
        </w:rPr>
      </w:pPr>
      <w:r>
        <w:rPr>
          <w:rFonts w:eastAsia="Calibri"/>
          <w:sz w:val="20"/>
          <w:szCs w:val="22"/>
          <w:lang w:eastAsia="ja-JP"/>
        </w:rPr>
        <w:t xml:space="preserve">The contributions </w:t>
      </w:r>
      <w:r w:rsidR="008F63A7">
        <w:rPr>
          <w:rFonts w:eastAsia="Calibri"/>
          <w:sz w:val="20"/>
          <w:szCs w:val="22"/>
          <w:lang w:eastAsia="ja-JP"/>
        </w:rPr>
        <w:fldChar w:fldCharType="begin"/>
      </w:r>
      <w:r w:rsidR="008F63A7">
        <w:rPr>
          <w:rFonts w:eastAsia="Calibri"/>
          <w:sz w:val="20"/>
          <w:szCs w:val="22"/>
          <w:lang w:eastAsia="ja-JP"/>
        </w:rPr>
        <w:instrText xml:space="preserve"> REF _Ref193357783 \n \h </w:instrText>
      </w:r>
      <w:r w:rsidR="008F63A7">
        <w:rPr>
          <w:rFonts w:eastAsia="Calibri"/>
          <w:sz w:val="20"/>
          <w:szCs w:val="22"/>
          <w:lang w:eastAsia="ja-JP"/>
        </w:rPr>
      </w:r>
      <w:r w:rsidR="008F63A7">
        <w:rPr>
          <w:rFonts w:eastAsia="Calibri"/>
          <w:sz w:val="20"/>
          <w:szCs w:val="22"/>
          <w:lang w:eastAsia="ja-JP"/>
        </w:rPr>
        <w:fldChar w:fldCharType="separate"/>
      </w:r>
      <w:r w:rsidR="008F63A7">
        <w:rPr>
          <w:rFonts w:eastAsia="Calibri"/>
          <w:sz w:val="20"/>
          <w:szCs w:val="22"/>
          <w:lang w:eastAsia="ja-JP"/>
        </w:rPr>
        <w:t>[2]</w:t>
      </w:r>
      <w:r w:rsidR="008F63A7">
        <w:rPr>
          <w:rFonts w:eastAsia="Calibri"/>
          <w:sz w:val="20"/>
          <w:szCs w:val="22"/>
          <w:lang w:eastAsia="ja-JP"/>
        </w:rPr>
        <w:fldChar w:fldCharType="end"/>
      </w:r>
      <w:r>
        <w:rPr>
          <w:rFonts w:eastAsia="Calibri"/>
          <w:sz w:val="20"/>
          <w:szCs w:val="22"/>
          <w:lang w:eastAsia="ja-JP"/>
        </w:rPr>
        <w:t xml:space="preserve"> and </w:t>
      </w:r>
      <w:r w:rsidR="008F63A7">
        <w:rPr>
          <w:rFonts w:eastAsia="Calibri"/>
          <w:sz w:val="20"/>
          <w:szCs w:val="22"/>
          <w:lang w:eastAsia="ja-JP"/>
        </w:rPr>
        <w:fldChar w:fldCharType="begin"/>
      </w:r>
      <w:r w:rsidR="008F63A7">
        <w:rPr>
          <w:rFonts w:eastAsia="Calibri"/>
          <w:sz w:val="20"/>
          <w:szCs w:val="22"/>
          <w:lang w:eastAsia="ja-JP"/>
        </w:rPr>
        <w:instrText xml:space="preserve"> REF _Ref187417298 \n \h </w:instrText>
      </w:r>
      <w:r w:rsidR="008F63A7">
        <w:rPr>
          <w:rFonts w:eastAsia="Calibri"/>
          <w:sz w:val="20"/>
          <w:szCs w:val="22"/>
          <w:lang w:eastAsia="ja-JP"/>
        </w:rPr>
      </w:r>
      <w:r w:rsidR="008F63A7">
        <w:rPr>
          <w:rFonts w:eastAsia="Calibri"/>
          <w:sz w:val="20"/>
          <w:szCs w:val="22"/>
          <w:lang w:eastAsia="ja-JP"/>
        </w:rPr>
        <w:fldChar w:fldCharType="separate"/>
      </w:r>
      <w:r w:rsidR="008F63A7">
        <w:rPr>
          <w:rFonts w:eastAsia="Calibri"/>
          <w:sz w:val="20"/>
          <w:szCs w:val="22"/>
          <w:lang w:eastAsia="ja-JP"/>
        </w:rPr>
        <w:t>[3]</w:t>
      </w:r>
      <w:r w:rsidR="008F63A7">
        <w:rPr>
          <w:rFonts w:eastAsia="Calibri"/>
          <w:sz w:val="20"/>
          <w:szCs w:val="22"/>
          <w:lang w:eastAsia="ja-JP"/>
        </w:rPr>
        <w:fldChar w:fldCharType="end"/>
      </w:r>
      <w:r>
        <w:rPr>
          <w:rFonts w:eastAsia="Calibri"/>
          <w:sz w:val="20"/>
          <w:szCs w:val="22"/>
          <w:lang w:eastAsia="ja-JP"/>
        </w:rPr>
        <w:t xml:space="preserve"> </w:t>
      </w:r>
      <w:r w:rsidR="00622485">
        <w:rPr>
          <w:rFonts w:eastAsia="Calibri"/>
          <w:sz w:val="20"/>
          <w:szCs w:val="22"/>
          <w:lang w:eastAsia="ja-JP"/>
        </w:rPr>
        <w:t xml:space="preserve">both </w:t>
      </w:r>
      <w:r>
        <w:rPr>
          <w:rFonts w:eastAsia="Calibri"/>
          <w:sz w:val="20"/>
          <w:szCs w:val="22"/>
          <w:lang w:eastAsia="ja-JP"/>
        </w:rPr>
        <w:t xml:space="preserve">contain </w:t>
      </w:r>
      <w:r w:rsidR="00622485">
        <w:rPr>
          <w:rFonts w:eastAsia="Calibri"/>
          <w:sz w:val="20"/>
          <w:szCs w:val="22"/>
          <w:lang w:eastAsia="ja-JP"/>
        </w:rPr>
        <w:t xml:space="preserve">a </w:t>
      </w:r>
      <w:r>
        <w:rPr>
          <w:rFonts w:eastAsia="Calibri"/>
          <w:sz w:val="20"/>
          <w:szCs w:val="22"/>
          <w:lang w:eastAsia="ja-JP"/>
        </w:rPr>
        <w:t xml:space="preserve">comprehensive analysis of the </w:t>
      </w:r>
      <w:r w:rsidR="000E3979">
        <w:rPr>
          <w:rFonts w:eastAsia="Calibri"/>
          <w:sz w:val="20"/>
          <w:szCs w:val="22"/>
          <w:lang w:eastAsia="ja-JP"/>
        </w:rPr>
        <w:t xml:space="preserve">UE </w:t>
      </w:r>
      <w:r>
        <w:rPr>
          <w:rFonts w:eastAsia="Calibri"/>
          <w:sz w:val="20"/>
          <w:szCs w:val="22"/>
          <w:lang w:eastAsia="ja-JP"/>
        </w:rPr>
        <w:t xml:space="preserve">REFSENS performance for </w:t>
      </w:r>
      <w:r w:rsidR="00622485">
        <w:rPr>
          <w:rFonts w:eastAsia="Calibri"/>
          <w:sz w:val="20"/>
          <w:szCs w:val="22"/>
          <w:lang w:eastAsia="ja-JP"/>
        </w:rPr>
        <w:t xml:space="preserve">intra-band </w:t>
      </w:r>
      <w:r>
        <w:rPr>
          <w:rFonts w:eastAsia="Calibri"/>
          <w:sz w:val="20"/>
          <w:szCs w:val="22"/>
          <w:lang w:eastAsia="ja-JP"/>
        </w:rPr>
        <w:t>non-contiguous C</w:t>
      </w:r>
      <w:r w:rsidR="006247D0">
        <w:rPr>
          <w:rFonts w:eastAsia="Calibri"/>
          <w:sz w:val="20"/>
          <w:szCs w:val="22"/>
          <w:lang w:eastAsia="ja-JP"/>
        </w:rPr>
        <w:t>A configuration</w:t>
      </w:r>
      <w:r>
        <w:rPr>
          <w:rFonts w:eastAsia="Calibri"/>
          <w:sz w:val="20"/>
          <w:szCs w:val="22"/>
          <w:lang w:eastAsia="ja-JP"/>
        </w:rPr>
        <w:t xml:space="preserve"> supported by a shared Rx chain</w:t>
      </w:r>
      <w:r w:rsidR="001F640C">
        <w:rPr>
          <w:rFonts w:eastAsia="Calibri"/>
          <w:sz w:val="20"/>
          <w:szCs w:val="22"/>
          <w:lang w:eastAsia="ja-JP"/>
        </w:rPr>
        <w:t xml:space="preserve"> for the case in which one of the CCs is the </w:t>
      </w:r>
      <w:proofErr w:type="spellStart"/>
      <w:r w:rsidR="001F640C">
        <w:rPr>
          <w:rFonts w:eastAsia="Calibri"/>
          <w:sz w:val="20"/>
          <w:szCs w:val="22"/>
          <w:lang w:eastAsia="ja-JP"/>
        </w:rPr>
        <w:t>P</w:t>
      </w:r>
      <w:r w:rsidR="000D1A40">
        <w:rPr>
          <w:rFonts w:eastAsia="Calibri"/>
          <w:sz w:val="20"/>
          <w:szCs w:val="22"/>
          <w:lang w:eastAsia="ja-JP"/>
        </w:rPr>
        <w:t>C</w:t>
      </w:r>
      <w:r w:rsidR="001F640C">
        <w:rPr>
          <w:rFonts w:eastAsia="Calibri"/>
          <w:sz w:val="20"/>
          <w:szCs w:val="22"/>
          <w:lang w:eastAsia="ja-JP"/>
        </w:rPr>
        <w:t>ell</w:t>
      </w:r>
      <w:proofErr w:type="spellEnd"/>
      <w:r>
        <w:rPr>
          <w:rFonts w:eastAsia="Calibri"/>
          <w:sz w:val="20"/>
          <w:szCs w:val="22"/>
          <w:lang w:eastAsia="ja-JP"/>
        </w:rPr>
        <w:t xml:space="preserve">. </w:t>
      </w:r>
      <w:r w:rsidR="00622485">
        <w:rPr>
          <w:rFonts w:eastAsia="Calibri"/>
          <w:sz w:val="20"/>
          <w:szCs w:val="22"/>
          <w:lang w:eastAsia="ja-JP"/>
        </w:rPr>
        <w:t xml:space="preserve">It is shown that the degradation of the REFSENS for the </w:t>
      </w:r>
      <w:proofErr w:type="spellStart"/>
      <w:r w:rsidR="00622485">
        <w:rPr>
          <w:rFonts w:eastAsia="Calibri"/>
          <w:sz w:val="20"/>
          <w:szCs w:val="22"/>
          <w:lang w:eastAsia="ja-JP"/>
        </w:rPr>
        <w:t>P</w:t>
      </w:r>
      <w:r w:rsidR="000D1A40">
        <w:rPr>
          <w:rFonts w:eastAsia="Calibri"/>
          <w:sz w:val="20"/>
          <w:szCs w:val="22"/>
          <w:lang w:eastAsia="ja-JP"/>
        </w:rPr>
        <w:t>C</w:t>
      </w:r>
      <w:r w:rsidR="00622485">
        <w:rPr>
          <w:rFonts w:eastAsia="Calibri"/>
          <w:sz w:val="20"/>
          <w:szCs w:val="22"/>
          <w:lang w:eastAsia="ja-JP"/>
        </w:rPr>
        <w:t>ell</w:t>
      </w:r>
      <w:proofErr w:type="spellEnd"/>
      <w:r w:rsidR="00622485">
        <w:rPr>
          <w:rFonts w:eastAsia="Calibri"/>
          <w:sz w:val="20"/>
          <w:szCs w:val="22"/>
          <w:lang w:eastAsia="ja-JP"/>
        </w:rPr>
        <w:t xml:space="preserve"> </w:t>
      </w:r>
      <w:r w:rsidR="000E3979">
        <w:rPr>
          <w:rFonts w:eastAsia="Calibri"/>
          <w:sz w:val="20"/>
          <w:szCs w:val="22"/>
          <w:lang w:eastAsia="ja-JP"/>
        </w:rPr>
        <w:t>c</w:t>
      </w:r>
      <w:r w:rsidR="008F0622">
        <w:rPr>
          <w:rFonts w:eastAsia="Calibri"/>
          <w:sz w:val="20"/>
          <w:szCs w:val="22"/>
          <w:lang w:eastAsia="ja-JP"/>
        </w:rPr>
        <w:t>ould</w:t>
      </w:r>
      <w:r w:rsidR="00622485">
        <w:rPr>
          <w:rFonts w:eastAsia="Calibri"/>
          <w:sz w:val="20"/>
          <w:szCs w:val="22"/>
          <w:lang w:eastAsia="ja-JP"/>
        </w:rPr>
        <w:t xml:space="preserve"> exceed 10 dB for some carrier separations</w:t>
      </w:r>
      <w:r w:rsidR="001A0A8F">
        <w:rPr>
          <w:rFonts w:eastAsia="Calibri"/>
          <w:sz w:val="20"/>
          <w:szCs w:val="22"/>
          <w:lang w:eastAsia="ja-JP"/>
        </w:rPr>
        <w:t xml:space="preserve"> due to </w:t>
      </w:r>
      <w:r w:rsidR="00931B77">
        <w:rPr>
          <w:rFonts w:eastAsia="Calibri"/>
          <w:sz w:val="20"/>
          <w:szCs w:val="22"/>
          <w:lang w:eastAsia="ja-JP"/>
        </w:rPr>
        <w:t>insufficient rejection of the</w:t>
      </w:r>
      <w:r w:rsidR="001A0A8F">
        <w:rPr>
          <w:rFonts w:eastAsia="Calibri"/>
          <w:sz w:val="20"/>
          <w:szCs w:val="22"/>
          <w:lang w:eastAsia="ja-JP"/>
        </w:rPr>
        <w:t xml:space="preserve"> </w:t>
      </w:r>
      <w:r w:rsidR="00931B77">
        <w:rPr>
          <w:rFonts w:eastAsia="Calibri"/>
          <w:sz w:val="20"/>
          <w:szCs w:val="22"/>
          <w:lang w:eastAsia="ja-JP"/>
        </w:rPr>
        <w:t>UE Tx blocker</w:t>
      </w:r>
      <w:r w:rsidR="001447A8">
        <w:rPr>
          <w:rFonts w:eastAsia="Calibri"/>
          <w:sz w:val="20"/>
          <w:szCs w:val="22"/>
          <w:lang w:eastAsia="ja-JP"/>
        </w:rPr>
        <w:t xml:space="preserve"> by the common Rx chain</w:t>
      </w:r>
      <w:r w:rsidR="00931B77">
        <w:rPr>
          <w:rFonts w:eastAsia="Calibri"/>
          <w:sz w:val="20"/>
          <w:szCs w:val="22"/>
          <w:lang w:eastAsia="ja-JP"/>
        </w:rPr>
        <w:t xml:space="preserve">. </w:t>
      </w:r>
      <w:r w:rsidR="00326C25">
        <w:rPr>
          <w:rFonts w:eastAsia="Calibri"/>
          <w:sz w:val="20"/>
          <w:szCs w:val="22"/>
          <w:lang w:eastAsia="ja-JP"/>
        </w:rPr>
        <w:t xml:space="preserve">This could </w:t>
      </w:r>
      <w:r w:rsidR="00D56B87">
        <w:rPr>
          <w:rFonts w:eastAsia="Calibri"/>
          <w:sz w:val="20"/>
          <w:szCs w:val="22"/>
          <w:lang w:eastAsia="ja-JP"/>
        </w:rPr>
        <w:t xml:space="preserve">in turn </w:t>
      </w:r>
      <w:r w:rsidR="00326C25">
        <w:rPr>
          <w:rFonts w:eastAsia="Calibri"/>
          <w:sz w:val="20"/>
          <w:szCs w:val="22"/>
          <w:lang w:eastAsia="ja-JP"/>
        </w:rPr>
        <w:t xml:space="preserve">result in </w:t>
      </w:r>
      <w:r w:rsidR="006B5EC7">
        <w:rPr>
          <w:rFonts w:eastAsia="Calibri"/>
          <w:sz w:val="20"/>
          <w:szCs w:val="22"/>
          <w:lang w:eastAsia="ja-JP"/>
        </w:rPr>
        <w:t xml:space="preserve">radio link </w:t>
      </w:r>
      <w:r w:rsidR="000A3B15">
        <w:rPr>
          <w:rFonts w:eastAsia="Calibri"/>
          <w:sz w:val="20"/>
          <w:szCs w:val="22"/>
          <w:lang w:eastAsia="ja-JP"/>
        </w:rPr>
        <w:t>failure</w:t>
      </w:r>
      <w:r w:rsidR="007B1D24">
        <w:rPr>
          <w:rFonts w:eastAsia="Calibri"/>
          <w:sz w:val="20"/>
          <w:szCs w:val="22"/>
          <w:lang w:eastAsia="ja-JP"/>
        </w:rPr>
        <w:t xml:space="preserve"> </w:t>
      </w:r>
      <w:r w:rsidR="00E1010C">
        <w:rPr>
          <w:rFonts w:eastAsia="Calibri"/>
          <w:sz w:val="20"/>
          <w:szCs w:val="22"/>
          <w:lang w:eastAsia="ja-JP"/>
        </w:rPr>
        <w:t>(</w:t>
      </w:r>
      <w:r w:rsidR="00326C25">
        <w:rPr>
          <w:rFonts w:eastAsia="Calibri"/>
          <w:sz w:val="20"/>
          <w:szCs w:val="22"/>
          <w:lang w:eastAsia="ja-JP"/>
        </w:rPr>
        <w:t>RLF</w:t>
      </w:r>
      <w:r w:rsidR="00E1010C">
        <w:rPr>
          <w:rFonts w:eastAsia="Calibri"/>
          <w:sz w:val="20"/>
          <w:szCs w:val="22"/>
          <w:lang w:eastAsia="ja-JP"/>
        </w:rPr>
        <w:t>)</w:t>
      </w:r>
      <w:r w:rsidR="00326C25">
        <w:rPr>
          <w:rFonts w:eastAsia="Calibri"/>
          <w:sz w:val="20"/>
          <w:szCs w:val="22"/>
          <w:lang w:eastAsia="ja-JP"/>
        </w:rPr>
        <w:t xml:space="preserve"> when </w:t>
      </w:r>
      <w:r w:rsidR="00C019DA">
        <w:rPr>
          <w:rFonts w:eastAsia="Calibri"/>
          <w:sz w:val="20"/>
          <w:szCs w:val="22"/>
          <w:lang w:eastAsia="ja-JP"/>
        </w:rPr>
        <w:t xml:space="preserve">an </w:t>
      </w:r>
      <w:proofErr w:type="spellStart"/>
      <w:r w:rsidR="00C019DA">
        <w:rPr>
          <w:rFonts w:eastAsia="Calibri"/>
          <w:sz w:val="20"/>
          <w:szCs w:val="22"/>
          <w:lang w:eastAsia="ja-JP"/>
        </w:rPr>
        <w:t>S</w:t>
      </w:r>
      <w:r w:rsidR="00E42607">
        <w:rPr>
          <w:rFonts w:eastAsia="Calibri"/>
          <w:sz w:val="20"/>
          <w:szCs w:val="22"/>
          <w:lang w:eastAsia="ja-JP"/>
        </w:rPr>
        <w:t>C</w:t>
      </w:r>
      <w:r w:rsidR="00C019DA">
        <w:rPr>
          <w:rFonts w:eastAsia="Calibri"/>
          <w:sz w:val="20"/>
          <w:szCs w:val="22"/>
          <w:lang w:eastAsia="ja-JP"/>
        </w:rPr>
        <w:t>ell</w:t>
      </w:r>
      <w:proofErr w:type="spellEnd"/>
      <w:r w:rsidR="00C019DA">
        <w:rPr>
          <w:rFonts w:eastAsia="Calibri"/>
          <w:sz w:val="20"/>
          <w:szCs w:val="22"/>
          <w:lang w:eastAsia="ja-JP"/>
        </w:rPr>
        <w:t xml:space="preserve"> </w:t>
      </w:r>
      <w:r w:rsidR="001C27F0">
        <w:rPr>
          <w:rFonts w:eastAsia="Calibri"/>
          <w:sz w:val="20"/>
          <w:szCs w:val="22"/>
          <w:lang w:eastAsia="ja-JP"/>
        </w:rPr>
        <w:t xml:space="preserve">is added for this </w:t>
      </w:r>
      <w:r w:rsidR="004B2B46">
        <w:rPr>
          <w:rFonts w:eastAsia="Calibri"/>
          <w:sz w:val="20"/>
          <w:szCs w:val="22"/>
          <w:lang w:eastAsia="ja-JP"/>
        </w:rPr>
        <w:t>CA configuration.</w:t>
      </w:r>
    </w:p>
    <w:p w14:paraId="6ABDA6D2" w14:textId="3E82924E" w:rsidR="005E719D" w:rsidRDefault="007E5C20" w:rsidP="004771AB">
      <w:pPr>
        <w:spacing w:after="120" w:line="259" w:lineRule="auto"/>
        <w:rPr>
          <w:rFonts w:eastAsia="Calibri"/>
          <w:sz w:val="20"/>
          <w:szCs w:val="22"/>
          <w:lang w:eastAsia="ja-JP"/>
        </w:rPr>
      </w:pPr>
      <w:r>
        <w:rPr>
          <w:rFonts w:eastAsia="Calibri"/>
          <w:sz w:val="20"/>
          <w:szCs w:val="22"/>
          <w:lang w:eastAsia="ja-JP"/>
        </w:rPr>
        <w:t xml:space="preserve">REFSENS is a </w:t>
      </w:r>
      <w:r w:rsidR="00782E23">
        <w:rPr>
          <w:rFonts w:eastAsia="Calibri"/>
          <w:sz w:val="20"/>
          <w:szCs w:val="22"/>
          <w:lang w:eastAsia="ja-JP"/>
        </w:rPr>
        <w:t xml:space="preserve">conducted </w:t>
      </w:r>
      <w:r>
        <w:rPr>
          <w:rFonts w:eastAsia="Calibri"/>
          <w:sz w:val="20"/>
          <w:szCs w:val="22"/>
          <w:lang w:eastAsia="ja-JP"/>
        </w:rPr>
        <w:t>noise</w:t>
      </w:r>
      <w:r w:rsidR="003E5BD4">
        <w:rPr>
          <w:rFonts w:eastAsia="Calibri"/>
          <w:sz w:val="20"/>
          <w:szCs w:val="22"/>
          <w:lang w:eastAsia="ja-JP"/>
        </w:rPr>
        <w:t xml:space="preserve"> factor test c</w:t>
      </w:r>
      <w:r w:rsidR="00D71884">
        <w:rPr>
          <w:rFonts w:eastAsia="Calibri"/>
          <w:sz w:val="20"/>
          <w:szCs w:val="22"/>
          <w:lang w:eastAsia="ja-JP"/>
        </w:rPr>
        <w:t>arried out</w:t>
      </w:r>
      <w:r w:rsidR="003E5BD4">
        <w:rPr>
          <w:rFonts w:eastAsia="Calibri"/>
          <w:sz w:val="20"/>
          <w:szCs w:val="22"/>
          <w:lang w:eastAsia="ja-JP"/>
        </w:rPr>
        <w:t xml:space="preserve"> with up to full allocation in the UL and always full allocation in the DL</w:t>
      </w:r>
      <w:r w:rsidR="00F476BE">
        <w:rPr>
          <w:rFonts w:eastAsia="Calibri"/>
          <w:sz w:val="20"/>
          <w:szCs w:val="22"/>
          <w:lang w:eastAsia="ja-JP"/>
        </w:rPr>
        <w:t xml:space="preserve">. </w:t>
      </w:r>
      <w:r w:rsidR="003E4EB6">
        <w:rPr>
          <w:rFonts w:eastAsia="Calibri"/>
          <w:sz w:val="20"/>
          <w:szCs w:val="22"/>
          <w:lang w:eastAsia="ja-JP"/>
        </w:rPr>
        <w:t>Never</w:t>
      </w:r>
      <w:r w:rsidR="005F3EA9">
        <w:rPr>
          <w:rFonts w:eastAsia="Calibri"/>
          <w:sz w:val="20"/>
          <w:szCs w:val="22"/>
          <w:lang w:eastAsia="ja-JP"/>
        </w:rPr>
        <w:t xml:space="preserve">theless, </w:t>
      </w:r>
      <w:r w:rsidR="00361BCD">
        <w:rPr>
          <w:rFonts w:eastAsia="Calibri"/>
          <w:sz w:val="20"/>
          <w:szCs w:val="22"/>
          <w:lang w:eastAsia="ja-JP"/>
        </w:rPr>
        <w:t>REFSENS</w:t>
      </w:r>
      <w:r w:rsidR="00F476BE">
        <w:rPr>
          <w:rFonts w:eastAsia="Calibri"/>
          <w:sz w:val="20"/>
          <w:szCs w:val="22"/>
          <w:lang w:eastAsia="ja-JP"/>
        </w:rPr>
        <w:t xml:space="preserve"> performance </w:t>
      </w:r>
      <w:r w:rsidR="006411B3">
        <w:rPr>
          <w:rFonts w:eastAsia="Calibri"/>
          <w:sz w:val="20"/>
          <w:szCs w:val="22"/>
          <w:lang w:eastAsia="ja-JP"/>
        </w:rPr>
        <w:t>affect</w:t>
      </w:r>
      <w:r w:rsidR="009439B9">
        <w:rPr>
          <w:rFonts w:eastAsia="Calibri"/>
          <w:sz w:val="20"/>
          <w:szCs w:val="22"/>
          <w:lang w:eastAsia="ja-JP"/>
        </w:rPr>
        <w:t>s</w:t>
      </w:r>
      <w:r w:rsidR="00F476BE">
        <w:rPr>
          <w:rFonts w:eastAsia="Calibri"/>
          <w:sz w:val="20"/>
          <w:szCs w:val="22"/>
          <w:lang w:eastAsia="ja-JP"/>
        </w:rPr>
        <w:t xml:space="preserve"> the </w:t>
      </w:r>
      <w:r w:rsidR="00D71884">
        <w:rPr>
          <w:rFonts w:eastAsia="Calibri"/>
          <w:sz w:val="20"/>
          <w:szCs w:val="22"/>
          <w:lang w:eastAsia="ja-JP"/>
        </w:rPr>
        <w:t xml:space="preserve">DL link budget </w:t>
      </w:r>
      <w:r w:rsidR="000A6813">
        <w:rPr>
          <w:rFonts w:eastAsia="Calibri"/>
          <w:sz w:val="20"/>
          <w:szCs w:val="22"/>
          <w:lang w:eastAsia="ja-JP"/>
        </w:rPr>
        <w:t xml:space="preserve">and thus </w:t>
      </w:r>
      <w:r w:rsidR="009C16C9">
        <w:rPr>
          <w:rFonts w:eastAsia="Calibri"/>
          <w:sz w:val="20"/>
          <w:szCs w:val="22"/>
          <w:lang w:eastAsia="ja-JP"/>
        </w:rPr>
        <w:t>DL coverage.</w:t>
      </w:r>
      <w:r w:rsidR="009439B9">
        <w:rPr>
          <w:rFonts w:eastAsia="Calibri"/>
          <w:sz w:val="20"/>
          <w:szCs w:val="22"/>
          <w:lang w:eastAsia="ja-JP"/>
        </w:rPr>
        <w:t xml:space="preserve"> </w:t>
      </w:r>
      <w:r w:rsidR="00AB7CAB">
        <w:rPr>
          <w:rFonts w:eastAsia="Calibri"/>
          <w:sz w:val="20"/>
          <w:szCs w:val="22"/>
          <w:lang w:eastAsia="ja-JP"/>
        </w:rPr>
        <w:t xml:space="preserve"> </w:t>
      </w:r>
      <w:r w:rsidR="000612DC">
        <w:rPr>
          <w:rFonts w:eastAsia="Calibri"/>
          <w:sz w:val="20"/>
          <w:szCs w:val="22"/>
          <w:lang w:eastAsia="ja-JP"/>
        </w:rPr>
        <w:t>For REFSENS, t</w:t>
      </w:r>
      <w:r w:rsidR="00AB7CAB">
        <w:rPr>
          <w:rFonts w:eastAsia="Calibri"/>
          <w:sz w:val="20"/>
          <w:szCs w:val="22"/>
          <w:lang w:eastAsia="ja-JP"/>
        </w:rPr>
        <w:t xml:space="preserve">he </w:t>
      </w:r>
      <w:r w:rsidR="000B05A3">
        <w:rPr>
          <w:rFonts w:eastAsia="Calibri"/>
          <w:sz w:val="20"/>
          <w:szCs w:val="22"/>
          <w:lang w:eastAsia="ja-JP"/>
        </w:rPr>
        <w:t xml:space="preserve">key </w:t>
      </w:r>
      <w:r w:rsidR="005E438C">
        <w:rPr>
          <w:rFonts w:eastAsia="Calibri"/>
          <w:sz w:val="20"/>
          <w:szCs w:val="22"/>
          <w:lang w:eastAsia="ja-JP"/>
        </w:rPr>
        <w:t xml:space="preserve">difference between the single Rx chain and </w:t>
      </w:r>
      <w:r w:rsidR="00046662">
        <w:rPr>
          <w:rFonts w:eastAsia="Calibri"/>
          <w:sz w:val="20"/>
          <w:szCs w:val="22"/>
          <w:lang w:eastAsia="ja-JP"/>
        </w:rPr>
        <w:t xml:space="preserve">the </w:t>
      </w:r>
      <w:r w:rsidR="005E438C">
        <w:rPr>
          <w:rFonts w:eastAsia="Calibri"/>
          <w:sz w:val="20"/>
          <w:szCs w:val="22"/>
          <w:lang w:eastAsia="ja-JP"/>
        </w:rPr>
        <w:t xml:space="preserve">separate Rx chain </w:t>
      </w:r>
      <w:r w:rsidR="000B05A3">
        <w:rPr>
          <w:rFonts w:eastAsia="Calibri"/>
          <w:sz w:val="20"/>
          <w:szCs w:val="22"/>
          <w:lang w:eastAsia="ja-JP"/>
        </w:rPr>
        <w:t>lies in their</w:t>
      </w:r>
      <w:r w:rsidR="005E438C">
        <w:rPr>
          <w:rFonts w:eastAsia="Calibri"/>
          <w:sz w:val="20"/>
          <w:szCs w:val="22"/>
          <w:lang w:eastAsia="ja-JP"/>
        </w:rPr>
        <w:t xml:space="preserve"> </w:t>
      </w:r>
      <w:r w:rsidR="007E30EF">
        <w:rPr>
          <w:rFonts w:eastAsia="Calibri"/>
          <w:sz w:val="20"/>
          <w:szCs w:val="22"/>
          <w:lang w:eastAsia="ja-JP"/>
        </w:rPr>
        <w:t xml:space="preserve">filter </w:t>
      </w:r>
      <w:r w:rsidR="00273744">
        <w:rPr>
          <w:rFonts w:eastAsia="Calibri"/>
          <w:sz w:val="20"/>
          <w:szCs w:val="22"/>
          <w:lang w:eastAsia="ja-JP"/>
        </w:rPr>
        <w:t xml:space="preserve">capabilities </w:t>
      </w:r>
      <w:r w:rsidR="007456B9">
        <w:rPr>
          <w:rFonts w:eastAsia="Calibri"/>
          <w:sz w:val="20"/>
          <w:szCs w:val="22"/>
          <w:lang w:eastAsia="ja-JP"/>
        </w:rPr>
        <w:t>to</w:t>
      </w:r>
      <w:r w:rsidR="00273744">
        <w:rPr>
          <w:rFonts w:eastAsia="Calibri"/>
          <w:sz w:val="20"/>
          <w:szCs w:val="22"/>
          <w:lang w:eastAsia="ja-JP"/>
        </w:rPr>
        <w:t xml:space="preserve"> reject the Tx blocker</w:t>
      </w:r>
      <w:r w:rsidR="00295009">
        <w:rPr>
          <w:rFonts w:eastAsia="Calibri"/>
          <w:sz w:val="20"/>
          <w:szCs w:val="22"/>
          <w:lang w:eastAsia="ja-JP"/>
        </w:rPr>
        <w:t xml:space="preserve"> </w:t>
      </w:r>
      <w:r w:rsidR="00B42028">
        <w:rPr>
          <w:rFonts w:eastAsia="Calibri"/>
          <w:sz w:val="20"/>
          <w:szCs w:val="22"/>
          <w:lang w:eastAsia="ja-JP"/>
        </w:rPr>
        <w:t>as detailed in [2] and [3]</w:t>
      </w:r>
      <w:r w:rsidR="00273744">
        <w:rPr>
          <w:rFonts w:eastAsia="Calibri"/>
          <w:sz w:val="20"/>
          <w:szCs w:val="22"/>
          <w:lang w:eastAsia="ja-JP"/>
        </w:rPr>
        <w:t>.</w:t>
      </w:r>
      <w:r w:rsidR="009B4F0D">
        <w:rPr>
          <w:rFonts w:eastAsia="Calibri"/>
          <w:sz w:val="20"/>
          <w:szCs w:val="22"/>
          <w:lang w:eastAsia="ja-JP"/>
        </w:rPr>
        <w:t xml:space="preserve"> </w:t>
      </w:r>
      <w:r w:rsidR="000F505F">
        <w:rPr>
          <w:rFonts w:eastAsia="Calibri"/>
          <w:sz w:val="20"/>
          <w:szCs w:val="22"/>
          <w:lang w:eastAsia="ja-JP"/>
        </w:rPr>
        <w:t>Insufficient rejection of the</w:t>
      </w:r>
      <w:r w:rsidR="007550DE">
        <w:rPr>
          <w:rFonts w:eastAsia="Calibri"/>
          <w:sz w:val="20"/>
          <w:szCs w:val="22"/>
          <w:lang w:eastAsia="ja-JP"/>
        </w:rPr>
        <w:t xml:space="preserve"> </w:t>
      </w:r>
      <w:r w:rsidR="004A288A">
        <w:rPr>
          <w:rFonts w:eastAsia="Calibri"/>
          <w:sz w:val="20"/>
          <w:szCs w:val="22"/>
          <w:lang w:eastAsia="ja-JP"/>
        </w:rPr>
        <w:t xml:space="preserve">Tx blocker </w:t>
      </w:r>
      <w:r w:rsidR="0016333C">
        <w:rPr>
          <w:rFonts w:eastAsia="Calibri"/>
          <w:sz w:val="20"/>
          <w:szCs w:val="22"/>
          <w:lang w:eastAsia="ja-JP"/>
        </w:rPr>
        <w:t xml:space="preserve">would </w:t>
      </w:r>
      <w:r w:rsidR="000F505F">
        <w:rPr>
          <w:rFonts w:eastAsia="Calibri"/>
          <w:sz w:val="20"/>
          <w:szCs w:val="22"/>
          <w:lang w:eastAsia="ja-JP"/>
        </w:rPr>
        <w:t xml:space="preserve">require a </w:t>
      </w:r>
      <w:r w:rsidR="0016333C">
        <w:rPr>
          <w:rFonts w:eastAsia="Calibri"/>
          <w:sz w:val="20"/>
          <w:szCs w:val="22"/>
          <w:lang w:eastAsia="ja-JP"/>
        </w:rPr>
        <w:t>lower Rx gain</w:t>
      </w:r>
      <w:r w:rsidR="00BB71FE">
        <w:rPr>
          <w:rFonts w:eastAsia="Calibri"/>
          <w:sz w:val="20"/>
          <w:szCs w:val="22"/>
          <w:lang w:eastAsia="ja-JP"/>
        </w:rPr>
        <w:t xml:space="preserve"> </w:t>
      </w:r>
      <w:r w:rsidR="00296C9D">
        <w:rPr>
          <w:rFonts w:eastAsia="Calibri"/>
          <w:sz w:val="20"/>
          <w:szCs w:val="22"/>
          <w:lang w:eastAsia="ja-JP"/>
        </w:rPr>
        <w:t>regardless of</w:t>
      </w:r>
      <w:r w:rsidR="00BB71FE">
        <w:rPr>
          <w:rFonts w:eastAsia="Calibri"/>
          <w:sz w:val="20"/>
          <w:szCs w:val="22"/>
          <w:lang w:eastAsia="ja-JP"/>
        </w:rPr>
        <w:t xml:space="preserve"> the UL allocation</w:t>
      </w:r>
      <w:r w:rsidR="0016333C">
        <w:rPr>
          <w:rFonts w:eastAsia="Calibri"/>
          <w:sz w:val="20"/>
          <w:szCs w:val="22"/>
          <w:lang w:eastAsia="ja-JP"/>
        </w:rPr>
        <w:t xml:space="preserve"> (by adjusting the AGC setting)</w:t>
      </w:r>
      <w:r w:rsidR="00296C9D">
        <w:rPr>
          <w:rFonts w:eastAsia="Calibri"/>
          <w:sz w:val="20"/>
          <w:szCs w:val="22"/>
          <w:lang w:eastAsia="ja-JP"/>
        </w:rPr>
        <w:t>, thereby</w:t>
      </w:r>
      <w:r w:rsidR="0016333C">
        <w:rPr>
          <w:rFonts w:eastAsia="Calibri"/>
          <w:sz w:val="20"/>
          <w:szCs w:val="22"/>
          <w:lang w:eastAsia="ja-JP"/>
        </w:rPr>
        <w:t xml:space="preserve"> increas</w:t>
      </w:r>
      <w:r w:rsidR="00296C9D">
        <w:rPr>
          <w:rFonts w:eastAsia="Calibri"/>
          <w:sz w:val="20"/>
          <w:szCs w:val="22"/>
          <w:lang w:eastAsia="ja-JP"/>
        </w:rPr>
        <w:t>ing</w:t>
      </w:r>
      <w:r w:rsidR="0016333C">
        <w:rPr>
          <w:rFonts w:eastAsia="Calibri"/>
          <w:sz w:val="20"/>
          <w:szCs w:val="22"/>
          <w:lang w:eastAsia="ja-JP"/>
        </w:rPr>
        <w:t xml:space="preserve"> the </w:t>
      </w:r>
      <w:r w:rsidR="00296C9D">
        <w:rPr>
          <w:rFonts w:eastAsia="Calibri"/>
          <w:sz w:val="20"/>
          <w:szCs w:val="22"/>
          <w:lang w:eastAsia="ja-JP"/>
        </w:rPr>
        <w:t>overall</w:t>
      </w:r>
      <w:r w:rsidR="00236389">
        <w:rPr>
          <w:rFonts w:eastAsia="Calibri"/>
          <w:sz w:val="20"/>
          <w:szCs w:val="22"/>
          <w:lang w:eastAsia="ja-JP"/>
        </w:rPr>
        <w:t xml:space="preserve"> Rx noise figure, </w:t>
      </w:r>
      <w:r w:rsidR="006131E2">
        <w:rPr>
          <w:rFonts w:eastAsia="Calibri"/>
          <w:sz w:val="20"/>
          <w:szCs w:val="22"/>
          <w:lang w:eastAsia="ja-JP"/>
        </w:rPr>
        <w:t>at</w:t>
      </w:r>
      <w:r w:rsidR="00F609EA">
        <w:rPr>
          <w:rFonts w:eastAsia="Calibri"/>
          <w:sz w:val="20"/>
          <w:szCs w:val="22"/>
          <w:lang w:eastAsia="ja-JP"/>
        </w:rPr>
        <w:t xml:space="preserve"> </w:t>
      </w:r>
      <w:r w:rsidR="00FD22E7">
        <w:rPr>
          <w:rFonts w:eastAsia="Calibri"/>
          <w:sz w:val="20"/>
          <w:szCs w:val="22"/>
          <w:lang w:eastAsia="ja-JP"/>
        </w:rPr>
        <w:t xml:space="preserve">least </w:t>
      </w:r>
      <w:r w:rsidR="0037545A">
        <w:rPr>
          <w:rFonts w:eastAsia="Calibri"/>
          <w:sz w:val="20"/>
          <w:szCs w:val="22"/>
          <w:lang w:eastAsia="ja-JP"/>
        </w:rPr>
        <w:t xml:space="preserve">a </w:t>
      </w:r>
      <w:r w:rsidR="00F609EA">
        <w:rPr>
          <w:rFonts w:eastAsia="Calibri"/>
          <w:sz w:val="20"/>
          <w:szCs w:val="22"/>
          <w:lang w:eastAsia="ja-JP"/>
        </w:rPr>
        <w:t xml:space="preserve">10 dB </w:t>
      </w:r>
      <w:r w:rsidR="006131E2">
        <w:rPr>
          <w:rFonts w:eastAsia="Calibri"/>
          <w:sz w:val="20"/>
          <w:szCs w:val="22"/>
          <w:lang w:eastAsia="ja-JP"/>
        </w:rPr>
        <w:t xml:space="preserve">Rx noise </w:t>
      </w:r>
      <w:r w:rsidR="00B7375C">
        <w:rPr>
          <w:rFonts w:eastAsia="Calibri"/>
          <w:sz w:val="20"/>
          <w:szCs w:val="22"/>
          <w:lang w:eastAsia="ja-JP"/>
        </w:rPr>
        <w:t xml:space="preserve">increase </w:t>
      </w:r>
      <w:r w:rsidR="00F609EA">
        <w:rPr>
          <w:rFonts w:eastAsia="Calibri"/>
          <w:sz w:val="20"/>
          <w:szCs w:val="22"/>
          <w:lang w:eastAsia="ja-JP"/>
        </w:rPr>
        <w:t xml:space="preserve">due to </w:t>
      </w:r>
      <w:r w:rsidR="00FD22E7">
        <w:rPr>
          <w:rFonts w:eastAsia="Calibri"/>
          <w:sz w:val="20"/>
          <w:szCs w:val="22"/>
          <w:lang w:eastAsia="ja-JP"/>
        </w:rPr>
        <w:t xml:space="preserve">the </w:t>
      </w:r>
      <w:r w:rsidR="00F609EA">
        <w:rPr>
          <w:rFonts w:eastAsia="Calibri"/>
          <w:sz w:val="20"/>
          <w:szCs w:val="22"/>
          <w:lang w:eastAsia="ja-JP"/>
        </w:rPr>
        <w:t>Tx blocker</w:t>
      </w:r>
      <w:r w:rsidR="0037545A">
        <w:rPr>
          <w:rFonts w:eastAsia="Calibri"/>
          <w:sz w:val="20"/>
          <w:szCs w:val="22"/>
          <w:lang w:eastAsia="ja-JP"/>
        </w:rPr>
        <w:t xml:space="preserve"> according to</w:t>
      </w:r>
      <w:r w:rsidR="00B7375C">
        <w:rPr>
          <w:rFonts w:eastAsia="Calibri"/>
          <w:sz w:val="20"/>
          <w:szCs w:val="22"/>
          <w:lang w:eastAsia="ja-JP"/>
        </w:rPr>
        <w:t xml:space="preserve"> </w:t>
      </w:r>
      <w:r w:rsidR="00CE350C">
        <w:rPr>
          <w:rFonts w:eastAsia="Calibri"/>
          <w:sz w:val="20"/>
          <w:szCs w:val="22"/>
          <w:lang w:eastAsia="ja-JP"/>
        </w:rPr>
        <w:fldChar w:fldCharType="begin"/>
      </w:r>
      <w:r w:rsidR="00CE350C">
        <w:rPr>
          <w:rFonts w:eastAsia="Calibri"/>
          <w:sz w:val="20"/>
          <w:szCs w:val="22"/>
          <w:lang w:eastAsia="ja-JP"/>
        </w:rPr>
        <w:instrText xml:space="preserve"> REF _Ref193357783 \n \h </w:instrText>
      </w:r>
      <w:r w:rsidR="00CE350C">
        <w:rPr>
          <w:rFonts w:eastAsia="Calibri"/>
          <w:sz w:val="20"/>
          <w:szCs w:val="22"/>
          <w:lang w:eastAsia="ja-JP"/>
        </w:rPr>
      </w:r>
      <w:r w:rsidR="00CE350C">
        <w:rPr>
          <w:rFonts w:eastAsia="Calibri"/>
          <w:sz w:val="20"/>
          <w:szCs w:val="22"/>
          <w:lang w:eastAsia="ja-JP"/>
        </w:rPr>
        <w:fldChar w:fldCharType="separate"/>
      </w:r>
      <w:r w:rsidR="00FF29AE">
        <w:rPr>
          <w:rFonts w:eastAsia="Calibri"/>
          <w:sz w:val="20"/>
          <w:szCs w:val="22"/>
          <w:lang w:eastAsia="ja-JP"/>
        </w:rPr>
        <w:t>[2]</w:t>
      </w:r>
      <w:r w:rsidR="00CE350C">
        <w:rPr>
          <w:rFonts w:eastAsia="Calibri"/>
          <w:sz w:val="20"/>
          <w:szCs w:val="22"/>
          <w:lang w:eastAsia="ja-JP"/>
        </w:rPr>
        <w:fldChar w:fldCharType="end"/>
      </w:r>
      <w:r w:rsidR="00B7375C">
        <w:rPr>
          <w:rFonts w:eastAsia="Calibri"/>
          <w:sz w:val="20"/>
          <w:szCs w:val="22"/>
          <w:lang w:eastAsia="ja-JP"/>
        </w:rPr>
        <w:t>.</w:t>
      </w:r>
    </w:p>
    <w:p w14:paraId="57CB2969" w14:textId="3BC751C6" w:rsidR="005A095D" w:rsidRDefault="00770D06" w:rsidP="004771AB">
      <w:pPr>
        <w:spacing w:after="120" w:line="259" w:lineRule="auto"/>
        <w:rPr>
          <w:rFonts w:eastAsia="Calibri"/>
          <w:sz w:val="20"/>
          <w:szCs w:val="22"/>
          <w:lang w:eastAsia="ja-JP"/>
        </w:rPr>
      </w:pPr>
      <w:r>
        <w:rPr>
          <w:rFonts w:eastAsia="Calibri"/>
          <w:sz w:val="20"/>
          <w:szCs w:val="22"/>
          <w:lang w:eastAsia="ja-JP"/>
        </w:rPr>
        <w:t>First, we discuss the difference between a REFSENS degradation by blocking of the own Tx for any channel bandwidth and by Tx noise for wider bandwi</w:t>
      </w:r>
      <w:r w:rsidR="000D29BD">
        <w:rPr>
          <w:rFonts w:eastAsia="Calibri"/>
          <w:sz w:val="20"/>
          <w:szCs w:val="22"/>
          <w:lang w:eastAsia="ja-JP"/>
        </w:rPr>
        <w:t>dth</w:t>
      </w:r>
      <w:r w:rsidR="0033601A">
        <w:rPr>
          <w:rFonts w:eastAsia="Calibri"/>
          <w:sz w:val="20"/>
          <w:szCs w:val="22"/>
          <w:lang w:eastAsia="ja-JP"/>
        </w:rPr>
        <w:t xml:space="preserve"> </w:t>
      </w:r>
      <w:r w:rsidR="002B16D7">
        <w:rPr>
          <w:rFonts w:eastAsia="Calibri"/>
          <w:sz w:val="20"/>
          <w:szCs w:val="22"/>
          <w:lang w:eastAsia="ja-JP"/>
        </w:rPr>
        <w:t xml:space="preserve">to </w:t>
      </w:r>
      <w:r w:rsidR="0033601A">
        <w:rPr>
          <w:rFonts w:eastAsia="Calibri"/>
          <w:sz w:val="20"/>
          <w:szCs w:val="22"/>
          <w:lang w:eastAsia="ja-JP"/>
        </w:rPr>
        <w:t>explain</w:t>
      </w:r>
      <w:r w:rsidR="00783F65">
        <w:rPr>
          <w:rFonts w:eastAsia="Calibri"/>
          <w:sz w:val="20"/>
          <w:szCs w:val="22"/>
          <w:lang w:eastAsia="ja-JP"/>
        </w:rPr>
        <w:t xml:space="preserve"> </w:t>
      </w:r>
      <w:r w:rsidR="00723FAF">
        <w:rPr>
          <w:rFonts w:eastAsia="Calibri"/>
          <w:sz w:val="20"/>
          <w:szCs w:val="22"/>
          <w:lang w:eastAsia="ja-JP"/>
        </w:rPr>
        <w:t xml:space="preserve">why </w:t>
      </w:r>
      <w:r w:rsidR="00783F65">
        <w:rPr>
          <w:rFonts w:eastAsia="Calibri"/>
          <w:sz w:val="20"/>
          <w:szCs w:val="22"/>
          <w:lang w:eastAsia="ja-JP"/>
        </w:rPr>
        <w:t xml:space="preserve">REFSENS degradation </w:t>
      </w:r>
      <w:r w:rsidR="00F60D44">
        <w:rPr>
          <w:rFonts w:eastAsia="Calibri"/>
          <w:sz w:val="20"/>
          <w:szCs w:val="22"/>
          <w:lang w:eastAsia="ja-JP"/>
        </w:rPr>
        <w:t>in</w:t>
      </w:r>
      <w:r w:rsidR="00783F65">
        <w:rPr>
          <w:rFonts w:eastAsia="Calibri"/>
          <w:sz w:val="20"/>
          <w:szCs w:val="22"/>
          <w:lang w:eastAsia="ja-JP"/>
        </w:rPr>
        <w:t xml:space="preserve"> </w:t>
      </w:r>
      <w:proofErr w:type="spellStart"/>
      <w:r w:rsidR="00783F65">
        <w:rPr>
          <w:rFonts w:eastAsia="Calibri"/>
          <w:sz w:val="20"/>
          <w:szCs w:val="22"/>
          <w:lang w:eastAsia="ja-JP"/>
        </w:rPr>
        <w:t>PCell</w:t>
      </w:r>
      <w:proofErr w:type="spellEnd"/>
      <w:r w:rsidR="00F60D44">
        <w:rPr>
          <w:rFonts w:eastAsia="Calibri"/>
          <w:sz w:val="20"/>
          <w:szCs w:val="22"/>
          <w:lang w:eastAsia="ja-JP"/>
        </w:rPr>
        <w:t xml:space="preserve"> DL</w:t>
      </w:r>
      <w:r w:rsidR="00783F65">
        <w:rPr>
          <w:rFonts w:eastAsia="Calibri"/>
          <w:sz w:val="20"/>
          <w:szCs w:val="22"/>
          <w:lang w:eastAsia="ja-JP"/>
        </w:rPr>
        <w:t xml:space="preserve"> is not feasible</w:t>
      </w:r>
      <w:r w:rsidR="0033601A">
        <w:rPr>
          <w:rFonts w:eastAsia="Calibri"/>
          <w:sz w:val="20"/>
          <w:szCs w:val="22"/>
          <w:lang w:eastAsia="ja-JP"/>
        </w:rPr>
        <w:t>.</w:t>
      </w:r>
      <w:r w:rsidR="002B16D7">
        <w:rPr>
          <w:rFonts w:eastAsia="Calibri"/>
          <w:sz w:val="20"/>
          <w:szCs w:val="22"/>
          <w:lang w:eastAsia="ja-JP"/>
        </w:rPr>
        <w:t xml:space="preserve"> </w:t>
      </w:r>
      <w:r w:rsidR="00A00076">
        <w:rPr>
          <w:rFonts w:eastAsia="Calibri"/>
          <w:sz w:val="20"/>
          <w:szCs w:val="22"/>
          <w:lang w:eastAsia="ja-JP"/>
        </w:rPr>
        <w:t>To this end, w</w:t>
      </w:r>
      <w:r w:rsidR="002B16D7">
        <w:rPr>
          <w:rFonts w:eastAsia="Calibri"/>
          <w:sz w:val="20"/>
          <w:szCs w:val="22"/>
          <w:lang w:eastAsia="ja-JP"/>
        </w:rPr>
        <w:t xml:space="preserve">e </w:t>
      </w:r>
      <w:r w:rsidR="007C08B2">
        <w:rPr>
          <w:rFonts w:eastAsia="Calibri"/>
          <w:sz w:val="20"/>
          <w:szCs w:val="22"/>
          <w:lang w:eastAsia="ja-JP"/>
        </w:rPr>
        <w:t xml:space="preserve">compare a </w:t>
      </w:r>
      <w:r w:rsidR="002B16D7">
        <w:rPr>
          <w:rFonts w:eastAsia="Calibri"/>
          <w:sz w:val="20"/>
          <w:szCs w:val="22"/>
          <w:lang w:eastAsia="ja-JP"/>
        </w:rPr>
        <w:t xml:space="preserve">band n26 </w:t>
      </w:r>
      <w:r w:rsidR="007C07B4">
        <w:rPr>
          <w:rFonts w:eastAsia="Calibri"/>
          <w:sz w:val="20"/>
          <w:szCs w:val="22"/>
          <w:lang w:eastAsia="ja-JP"/>
        </w:rPr>
        <w:t>case</w:t>
      </w:r>
      <w:r w:rsidR="002B16D7">
        <w:rPr>
          <w:rFonts w:eastAsia="Calibri"/>
          <w:sz w:val="20"/>
          <w:szCs w:val="22"/>
          <w:lang w:eastAsia="ja-JP"/>
        </w:rPr>
        <w:t xml:space="preserve"> with a singl</w:t>
      </w:r>
      <w:r w:rsidR="007C08B2">
        <w:rPr>
          <w:rFonts w:eastAsia="Calibri"/>
          <w:sz w:val="20"/>
          <w:szCs w:val="22"/>
          <w:lang w:eastAsia="ja-JP"/>
        </w:rPr>
        <w:t xml:space="preserve">e </w:t>
      </w:r>
      <w:r w:rsidR="005A095D">
        <w:rPr>
          <w:rFonts w:eastAsia="Calibri"/>
          <w:sz w:val="20"/>
          <w:szCs w:val="22"/>
          <w:lang w:eastAsia="ja-JP"/>
        </w:rPr>
        <w:t xml:space="preserve">CC </w:t>
      </w:r>
      <w:r w:rsidR="007C07B4">
        <w:rPr>
          <w:rFonts w:eastAsia="Calibri"/>
          <w:sz w:val="20"/>
          <w:szCs w:val="22"/>
          <w:lang w:eastAsia="ja-JP"/>
        </w:rPr>
        <w:t xml:space="preserve">of the same channel bandwidth as the frequency separation of two fragmented </w:t>
      </w:r>
      <w:r w:rsidR="00A00076">
        <w:rPr>
          <w:rFonts w:eastAsia="Calibri"/>
          <w:sz w:val="20"/>
          <w:szCs w:val="22"/>
          <w:lang w:eastAsia="ja-JP"/>
        </w:rPr>
        <w:t>intra-band carriers of smaller channel bandwidth.</w:t>
      </w:r>
    </w:p>
    <w:p w14:paraId="5A24D23C" w14:textId="676A3D89" w:rsidR="009C2E8D" w:rsidRPr="00E334C6" w:rsidRDefault="00C32685" w:rsidP="00F1011A">
      <w:pPr>
        <w:pStyle w:val="Heading3"/>
        <w:rPr>
          <w:sz w:val="24"/>
          <w:szCs w:val="16"/>
          <w:lang w:val="en-US" w:eastAsia="ja-JP"/>
        </w:rPr>
      </w:pPr>
      <w:r w:rsidRPr="00E334C6">
        <w:rPr>
          <w:sz w:val="24"/>
          <w:szCs w:val="16"/>
          <w:lang w:val="en-US" w:eastAsia="ja-JP"/>
        </w:rPr>
        <w:t xml:space="preserve">Single carrier with </w:t>
      </w:r>
      <w:r w:rsidR="00F1011A" w:rsidRPr="00E334C6">
        <w:rPr>
          <w:sz w:val="24"/>
          <w:szCs w:val="16"/>
          <w:lang w:val="en-US" w:eastAsia="ja-JP"/>
        </w:rPr>
        <w:t xml:space="preserve">20/30 MHz </w:t>
      </w:r>
      <w:r w:rsidRPr="00E334C6">
        <w:rPr>
          <w:sz w:val="24"/>
          <w:szCs w:val="16"/>
          <w:lang w:val="en-US" w:eastAsia="ja-JP"/>
        </w:rPr>
        <w:t>UL/DL</w:t>
      </w:r>
      <w:r w:rsidR="00F1011A" w:rsidRPr="00E334C6">
        <w:rPr>
          <w:sz w:val="24"/>
          <w:szCs w:val="16"/>
          <w:lang w:val="en-US" w:eastAsia="ja-JP"/>
        </w:rPr>
        <w:t xml:space="preserve"> allocation</w:t>
      </w:r>
    </w:p>
    <w:p w14:paraId="19E090F1" w14:textId="0D4786C0" w:rsidR="00DA09DD" w:rsidRDefault="00DA09DD" w:rsidP="004771AB">
      <w:pPr>
        <w:spacing w:after="120" w:line="259" w:lineRule="auto"/>
        <w:rPr>
          <w:rFonts w:eastAsia="Calibri"/>
          <w:sz w:val="20"/>
          <w:szCs w:val="22"/>
          <w:lang w:eastAsia="ja-JP"/>
        </w:rPr>
      </w:pPr>
      <w:r>
        <w:rPr>
          <w:rFonts w:eastAsia="Calibri"/>
          <w:sz w:val="20"/>
          <w:szCs w:val="22"/>
          <w:lang w:eastAsia="ja-JP"/>
        </w:rPr>
        <w:t xml:space="preserve">Consider a scenario with a max 20/30 MHz bandwidth allocation in </w:t>
      </w:r>
      <w:r w:rsidR="00F60FB0">
        <w:rPr>
          <w:rFonts w:eastAsia="Calibri"/>
          <w:sz w:val="20"/>
          <w:szCs w:val="22"/>
          <w:lang w:eastAsia="ja-JP"/>
        </w:rPr>
        <w:t xml:space="preserve">the </w:t>
      </w:r>
      <w:r>
        <w:rPr>
          <w:rFonts w:eastAsia="Calibri"/>
          <w:sz w:val="20"/>
          <w:szCs w:val="22"/>
          <w:lang w:eastAsia="ja-JP"/>
        </w:rPr>
        <w:t>band n26, within a 35 MHz UL/DL passband</w:t>
      </w:r>
      <w:r w:rsidR="00192B1B">
        <w:rPr>
          <w:rFonts w:eastAsia="Calibri"/>
          <w:sz w:val="20"/>
          <w:szCs w:val="22"/>
          <w:lang w:eastAsia="ja-JP"/>
        </w:rPr>
        <w:t xml:space="preserve">, as shown in </w:t>
      </w:r>
      <w:r w:rsidR="00192B1B">
        <w:rPr>
          <w:rFonts w:eastAsia="Calibri"/>
          <w:sz w:val="20"/>
          <w:szCs w:val="22"/>
          <w:lang w:eastAsia="ja-JP"/>
        </w:rPr>
        <w:fldChar w:fldCharType="begin"/>
      </w:r>
      <w:r w:rsidR="00192B1B">
        <w:rPr>
          <w:rFonts w:eastAsia="Calibri"/>
          <w:sz w:val="20"/>
          <w:szCs w:val="22"/>
          <w:lang w:eastAsia="ja-JP"/>
        </w:rPr>
        <w:instrText xml:space="preserve"> REF _Ref193299162 \h </w:instrText>
      </w:r>
      <w:r w:rsidR="00192B1B">
        <w:rPr>
          <w:rFonts w:eastAsia="Calibri"/>
          <w:sz w:val="20"/>
          <w:szCs w:val="22"/>
          <w:lang w:eastAsia="ja-JP"/>
        </w:rPr>
      </w:r>
      <w:r w:rsidR="00192B1B">
        <w:rPr>
          <w:rFonts w:eastAsia="Calibri"/>
          <w:sz w:val="20"/>
          <w:szCs w:val="22"/>
          <w:lang w:eastAsia="ja-JP"/>
        </w:rPr>
        <w:fldChar w:fldCharType="separate"/>
      </w:r>
      <w:r w:rsidR="00FF29AE" w:rsidRPr="007841FC">
        <w:rPr>
          <w:sz w:val="20"/>
          <w:szCs w:val="20"/>
        </w:rPr>
        <w:t xml:space="preserve">Figure </w:t>
      </w:r>
      <w:r w:rsidR="00FF29AE">
        <w:rPr>
          <w:noProof/>
          <w:sz w:val="20"/>
          <w:szCs w:val="20"/>
        </w:rPr>
        <w:t>1</w:t>
      </w:r>
      <w:r w:rsidR="00192B1B">
        <w:rPr>
          <w:rFonts w:eastAsia="Calibri"/>
          <w:sz w:val="20"/>
          <w:szCs w:val="22"/>
          <w:lang w:eastAsia="ja-JP"/>
        </w:rPr>
        <w:fldChar w:fldCharType="end"/>
      </w:r>
      <w:r w:rsidR="008132B6">
        <w:rPr>
          <w:rFonts w:eastAsia="Calibri"/>
          <w:sz w:val="20"/>
          <w:szCs w:val="22"/>
          <w:lang w:eastAsia="ja-JP"/>
        </w:rPr>
        <w:t>.</w:t>
      </w:r>
      <w:r w:rsidR="00CD3020">
        <w:rPr>
          <w:rFonts w:eastAsia="Calibri"/>
          <w:sz w:val="20"/>
          <w:szCs w:val="22"/>
          <w:lang w:eastAsia="ja-JP"/>
        </w:rPr>
        <w:t xml:space="preserve"> The REFSENS</w:t>
      </w:r>
      <w:r w:rsidR="000221E2">
        <w:rPr>
          <w:rFonts w:eastAsia="Calibri"/>
          <w:sz w:val="20"/>
          <w:szCs w:val="22"/>
          <w:lang w:eastAsia="ja-JP"/>
        </w:rPr>
        <w:t xml:space="preserve"> test is carried out with 25 PRB at the upper</w:t>
      </w:r>
      <w:r w:rsidR="007144CA">
        <w:rPr>
          <w:rFonts w:eastAsia="Calibri"/>
          <w:sz w:val="20"/>
          <w:szCs w:val="22"/>
          <w:lang w:eastAsia="ja-JP"/>
        </w:rPr>
        <w:t xml:space="preserve"> edge of the 20 MHz UL BW, minimizing the Tx-Rx spacing.</w:t>
      </w:r>
      <w:r w:rsidR="00E70AAB">
        <w:rPr>
          <w:rFonts w:eastAsia="Calibri"/>
          <w:sz w:val="20"/>
          <w:szCs w:val="22"/>
          <w:lang w:eastAsia="ja-JP"/>
        </w:rPr>
        <w:t xml:space="preserve"> The DL is fully allo</w:t>
      </w:r>
      <w:r w:rsidR="005828CB">
        <w:rPr>
          <w:rFonts w:eastAsia="Calibri"/>
          <w:sz w:val="20"/>
          <w:szCs w:val="22"/>
          <w:lang w:eastAsia="ja-JP"/>
        </w:rPr>
        <w:t xml:space="preserve">cated. </w:t>
      </w:r>
      <w:r w:rsidR="00C0037A">
        <w:rPr>
          <w:rFonts w:eastAsia="Calibri"/>
          <w:sz w:val="20"/>
          <w:szCs w:val="22"/>
          <w:lang w:eastAsia="ja-JP"/>
        </w:rPr>
        <w:t xml:space="preserve">The requirements are based on a specific attenuation of the Tx noise and </w:t>
      </w:r>
      <w:r w:rsidR="00022528">
        <w:rPr>
          <w:rFonts w:eastAsia="Calibri"/>
          <w:sz w:val="20"/>
          <w:szCs w:val="22"/>
          <w:lang w:eastAsia="ja-JP"/>
        </w:rPr>
        <w:t>Rx rejection of the Tx blocker, the figure b</w:t>
      </w:r>
      <w:r w:rsidR="003A5AB9">
        <w:rPr>
          <w:rFonts w:eastAsia="Calibri"/>
          <w:sz w:val="20"/>
          <w:szCs w:val="22"/>
          <w:lang w:eastAsia="ja-JP"/>
        </w:rPr>
        <w:t>e</w:t>
      </w:r>
      <w:r w:rsidR="00022528">
        <w:rPr>
          <w:rFonts w:eastAsia="Calibri"/>
          <w:sz w:val="20"/>
          <w:szCs w:val="22"/>
          <w:lang w:eastAsia="ja-JP"/>
        </w:rPr>
        <w:t>low only shows the analog Rx filter</w:t>
      </w:r>
      <w:r w:rsidR="006131B1">
        <w:rPr>
          <w:rFonts w:eastAsia="Calibri"/>
          <w:sz w:val="20"/>
          <w:szCs w:val="22"/>
          <w:lang w:eastAsia="ja-JP"/>
        </w:rPr>
        <w:t>, excluding the duplexer.</w:t>
      </w:r>
    </w:p>
    <w:p w14:paraId="1541B6BA" w14:textId="77777777" w:rsidR="00C37044" w:rsidRPr="00806740" w:rsidRDefault="00C37044" w:rsidP="004771AB">
      <w:pPr>
        <w:spacing w:after="120" w:line="259" w:lineRule="auto"/>
        <w:rPr>
          <w:rFonts w:eastAsia="Calibri"/>
          <w:sz w:val="20"/>
          <w:szCs w:val="22"/>
        </w:rPr>
      </w:pPr>
    </w:p>
    <w:p w14:paraId="22B6AAD5" w14:textId="2FB75517" w:rsidR="007841FC" w:rsidRDefault="003A1053" w:rsidP="007841FC">
      <w:pPr>
        <w:keepNext/>
        <w:spacing w:after="120" w:line="259" w:lineRule="auto"/>
        <w:jc w:val="center"/>
      </w:pPr>
      <w:r>
        <w:rPr>
          <w:noProof/>
        </w:rPr>
        <w:drawing>
          <wp:inline distT="0" distB="0" distL="0" distR="0" wp14:anchorId="22DF1890" wp14:editId="1D5D238A">
            <wp:extent cx="5753100" cy="1371600"/>
            <wp:effectExtent l="0" t="0" r="0" b="0"/>
            <wp:docPr id="151433456" name="Picture 3" descr="A diagram of a radio frequenc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433456" name="Picture 3" descr="A diagram of a radio frequency&#10;&#10;AI-generated content may be incorrect."/>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53100" cy="1371600"/>
                    </a:xfrm>
                    <a:prstGeom prst="rect">
                      <a:avLst/>
                    </a:prstGeom>
                  </pic:spPr>
                </pic:pic>
              </a:graphicData>
            </a:graphic>
          </wp:inline>
        </w:drawing>
      </w:r>
    </w:p>
    <w:p w14:paraId="02AF2BA9" w14:textId="5030DF74" w:rsidR="008132B6" w:rsidRDefault="007841FC" w:rsidP="007841FC">
      <w:pPr>
        <w:pStyle w:val="Caption"/>
        <w:jc w:val="center"/>
        <w:rPr>
          <w:sz w:val="20"/>
          <w:szCs w:val="20"/>
        </w:rPr>
      </w:pPr>
      <w:bookmarkStart w:id="27" w:name="_Ref193299162"/>
      <w:r w:rsidRPr="007841FC">
        <w:rPr>
          <w:sz w:val="20"/>
          <w:szCs w:val="20"/>
        </w:rPr>
        <w:t xml:space="preserve">Figure </w:t>
      </w:r>
      <w:r w:rsidRPr="007841FC">
        <w:rPr>
          <w:sz w:val="20"/>
          <w:szCs w:val="20"/>
        </w:rPr>
        <w:fldChar w:fldCharType="begin"/>
      </w:r>
      <w:r w:rsidRPr="007841FC">
        <w:rPr>
          <w:sz w:val="20"/>
          <w:szCs w:val="20"/>
        </w:rPr>
        <w:instrText xml:space="preserve"> SEQ Figure \* ARABIC </w:instrText>
      </w:r>
      <w:r w:rsidRPr="007841FC">
        <w:rPr>
          <w:sz w:val="20"/>
          <w:szCs w:val="20"/>
        </w:rPr>
        <w:fldChar w:fldCharType="separate"/>
      </w:r>
      <w:r w:rsidR="00FF29AE">
        <w:rPr>
          <w:noProof/>
          <w:sz w:val="20"/>
          <w:szCs w:val="20"/>
        </w:rPr>
        <w:t>1</w:t>
      </w:r>
      <w:r w:rsidRPr="007841FC">
        <w:rPr>
          <w:sz w:val="20"/>
          <w:szCs w:val="20"/>
        </w:rPr>
        <w:fldChar w:fldCharType="end"/>
      </w:r>
      <w:bookmarkEnd w:id="27"/>
      <w:r w:rsidR="0010368C">
        <w:rPr>
          <w:sz w:val="20"/>
          <w:szCs w:val="20"/>
        </w:rPr>
        <w:t>.</w:t>
      </w:r>
      <w:r>
        <w:rPr>
          <w:sz w:val="20"/>
          <w:szCs w:val="20"/>
        </w:rPr>
        <w:t xml:space="preserve"> </w:t>
      </w:r>
      <w:r w:rsidR="00A56782">
        <w:rPr>
          <w:sz w:val="20"/>
          <w:szCs w:val="20"/>
        </w:rPr>
        <w:t xml:space="preserve">REFSENS test </w:t>
      </w:r>
      <w:r w:rsidR="00397F91">
        <w:rPr>
          <w:sz w:val="20"/>
          <w:szCs w:val="20"/>
        </w:rPr>
        <w:t xml:space="preserve">illustration </w:t>
      </w:r>
      <w:r w:rsidR="00A56782">
        <w:rPr>
          <w:sz w:val="20"/>
          <w:szCs w:val="20"/>
        </w:rPr>
        <w:t xml:space="preserve">with </w:t>
      </w:r>
      <w:r w:rsidR="00FF1913">
        <w:rPr>
          <w:sz w:val="20"/>
          <w:szCs w:val="20"/>
        </w:rPr>
        <w:t xml:space="preserve">a </w:t>
      </w:r>
      <w:r w:rsidR="00A56782">
        <w:rPr>
          <w:sz w:val="20"/>
          <w:szCs w:val="20"/>
        </w:rPr>
        <w:t>single carrie</w:t>
      </w:r>
      <w:r w:rsidR="009C6A4F">
        <w:rPr>
          <w:sz w:val="20"/>
          <w:szCs w:val="20"/>
        </w:rPr>
        <w:t>r</w:t>
      </w:r>
      <w:r w:rsidR="00A41AFF">
        <w:rPr>
          <w:sz w:val="20"/>
          <w:szCs w:val="20"/>
        </w:rPr>
        <w:t xml:space="preserve"> and</w:t>
      </w:r>
      <w:r w:rsidR="009C6A4F">
        <w:rPr>
          <w:sz w:val="20"/>
          <w:szCs w:val="20"/>
        </w:rPr>
        <w:t xml:space="preserve"> </w:t>
      </w:r>
      <w:r w:rsidR="00FF1913">
        <w:rPr>
          <w:sz w:val="20"/>
          <w:szCs w:val="20"/>
        </w:rPr>
        <w:t>full allocation in the DL.</w:t>
      </w:r>
    </w:p>
    <w:p w14:paraId="13476802" w14:textId="5F814F88" w:rsidR="00FF1913" w:rsidRDefault="006555CF" w:rsidP="00FF1913">
      <w:pPr>
        <w:rPr>
          <w:rFonts w:eastAsia="Calibri"/>
          <w:sz w:val="20"/>
          <w:szCs w:val="20"/>
        </w:rPr>
      </w:pPr>
      <w:r>
        <w:rPr>
          <w:rFonts w:eastAsia="Calibri"/>
          <w:sz w:val="20"/>
          <w:szCs w:val="20"/>
        </w:rPr>
        <w:t xml:space="preserve">Assume </w:t>
      </w:r>
      <w:r w:rsidR="00500A0C">
        <w:rPr>
          <w:rFonts w:eastAsia="Calibri"/>
          <w:sz w:val="20"/>
          <w:szCs w:val="20"/>
        </w:rPr>
        <w:t xml:space="preserve">next </w:t>
      </w:r>
      <w:r>
        <w:rPr>
          <w:rFonts w:eastAsia="Calibri"/>
          <w:sz w:val="20"/>
          <w:szCs w:val="20"/>
        </w:rPr>
        <w:t>that</w:t>
      </w:r>
      <w:r w:rsidR="00FF1913">
        <w:rPr>
          <w:rFonts w:eastAsia="Calibri"/>
          <w:sz w:val="20"/>
          <w:szCs w:val="20"/>
        </w:rPr>
        <w:t xml:space="preserve"> the cell grid of a 20/30 MHz network is dimensioned </w:t>
      </w:r>
      <w:r w:rsidR="00FD312A">
        <w:rPr>
          <w:rFonts w:eastAsia="Calibri"/>
          <w:sz w:val="20"/>
          <w:szCs w:val="20"/>
        </w:rPr>
        <w:t xml:space="preserve">to support </w:t>
      </w:r>
      <w:r w:rsidR="00FF1913">
        <w:rPr>
          <w:rFonts w:eastAsia="Calibri"/>
          <w:sz w:val="20"/>
          <w:szCs w:val="20"/>
        </w:rPr>
        <w:t>these bandwidths.</w:t>
      </w:r>
      <w:r w:rsidR="00FD312A">
        <w:rPr>
          <w:rFonts w:eastAsia="Calibri"/>
          <w:sz w:val="20"/>
          <w:szCs w:val="20"/>
        </w:rPr>
        <w:t xml:space="preserve"> </w:t>
      </w:r>
      <w:r w:rsidR="009272C1">
        <w:rPr>
          <w:rFonts w:eastAsia="Calibri"/>
          <w:sz w:val="20"/>
          <w:szCs w:val="20"/>
        </w:rPr>
        <w:t>It is worth noting</w:t>
      </w:r>
      <w:r w:rsidR="00FD312A">
        <w:rPr>
          <w:rFonts w:eastAsia="Calibri"/>
          <w:sz w:val="20"/>
          <w:szCs w:val="20"/>
        </w:rPr>
        <w:t xml:space="preserve"> that the REFSENS test case does not necessar</w:t>
      </w:r>
      <w:r w:rsidR="009176A7">
        <w:rPr>
          <w:rFonts w:eastAsia="Calibri"/>
          <w:sz w:val="20"/>
          <w:szCs w:val="20"/>
        </w:rPr>
        <w:t xml:space="preserve">ily </w:t>
      </w:r>
      <w:r w:rsidR="000331C6">
        <w:rPr>
          <w:rFonts w:eastAsia="Calibri"/>
          <w:sz w:val="20"/>
          <w:szCs w:val="20"/>
        </w:rPr>
        <w:t>limit</w:t>
      </w:r>
      <w:r w:rsidR="009176A7">
        <w:rPr>
          <w:rFonts w:eastAsia="Calibri"/>
          <w:sz w:val="20"/>
          <w:szCs w:val="20"/>
        </w:rPr>
        <w:t xml:space="preserve"> the cell size. Instead</w:t>
      </w:r>
      <w:r w:rsidR="00BC0F11">
        <w:rPr>
          <w:rFonts w:eastAsia="Calibri"/>
          <w:sz w:val="20"/>
          <w:szCs w:val="20"/>
        </w:rPr>
        <w:t xml:space="preserve">, </w:t>
      </w:r>
      <w:r w:rsidR="009176A7">
        <w:rPr>
          <w:rFonts w:eastAsia="Calibri"/>
          <w:sz w:val="20"/>
          <w:szCs w:val="20"/>
        </w:rPr>
        <w:t xml:space="preserve">smaller </w:t>
      </w:r>
      <w:r w:rsidR="00680F30">
        <w:rPr>
          <w:rFonts w:eastAsia="Calibri"/>
          <w:sz w:val="20"/>
          <w:szCs w:val="20"/>
        </w:rPr>
        <w:t xml:space="preserve">UL </w:t>
      </w:r>
      <w:r w:rsidR="009176A7">
        <w:rPr>
          <w:rFonts w:eastAsia="Calibri"/>
          <w:sz w:val="20"/>
          <w:szCs w:val="20"/>
        </w:rPr>
        <w:t>transmission bandwidths a</w:t>
      </w:r>
      <w:r w:rsidR="00327CE4">
        <w:rPr>
          <w:rFonts w:eastAsia="Calibri"/>
          <w:sz w:val="20"/>
          <w:szCs w:val="20"/>
        </w:rPr>
        <w:t>t</w:t>
      </w:r>
      <w:r w:rsidR="009176A7">
        <w:rPr>
          <w:rFonts w:eastAsia="Calibri"/>
          <w:sz w:val="20"/>
          <w:szCs w:val="20"/>
        </w:rPr>
        <w:t xml:space="preserve"> </w:t>
      </w:r>
      <w:r w:rsidR="003C03DA">
        <w:rPr>
          <w:rFonts w:eastAsia="Calibri"/>
          <w:sz w:val="20"/>
          <w:szCs w:val="20"/>
        </w:rPr>
        <w:t>larger Tx-Rx separation</w:t>
      </w:r>
      <w:r w:rsidR="00B25414">
        <w:rPr>
          <w:rFonts w:eastAsia="Calibri"/>
          <w:sz w:val="20"/>
          <w:szCs w:val="20"/>
        </w:rPr>
        <w:t xml:space="preserve"> (providing better isolation</w:t>
      </w:r>
      <w:r w:rsidR="00CE388E">
        <w:rPr>
          <w:rFonts w:eastAsia="Calibri"/>
          <w:sz w:val="20"/>
          <w:szCs w:val="20"/>
        </w:rPr>
        <w:t xml:space="preserve"> </w:t>
      </w:r>
      <w:r w:rsidR="005C40D5">
        <w:rPr>
          <w:rFonts w:eastAsia="Calibri"/>
          <w:sz w:val="20"/>
          <w:szCs w:val="20"/>
        </w:rPr>
        <w:t>between the Tx and</w:t>
      </w:r>
      <w:r w:rsidR="00CE388E">
        <w:rPr>
          <w:rFonts w:eastAsia="Calibri"/>
          <w:sz w:val="20"/>
          <w:szCs w:val="20"/>
        </w:rPr>
        <w:t xml:space="preserve"> Rx branches</w:t>
      </w:r>
      <w:r w:rsidR="00F61568">
        <w:rPr>
          <w:rFonts w:eastAsia="Calibri"/>
          <w:sz w:val="20"/>
          <w:szCs w:val="20"/>
        </w:rPr>
        <w:t xml:space="preserve"> and thus reduced Tx noise</w:t>
      </w:r>
      <w:r w:rsidR="00B25414">
        <w:rPr>
          <w:rFonts w:eastAsia="Calibri"/>
          <w:sz w:val="20"/>
          <w:szCs w:val="20"/>
        </w:rPr>
        <w:t>) can be scheduled based on UE location in the cell</w:t>
      </w:r>
      <w:r w:rsidR="007C385E">
        <w:rPr>
          <w:rFonts w:eastAsia="Calibri"/>
          <w:sz w:val="20"/>
          <w:szCs w:val="20"/>
        </w:rPr>
        <w:t xml:space="preserve"> as part of link adaptation</w:t>
      </w:r>
      <w:r w:rsidR="00334998">
        <w:rPr>
          <w:rFonts w:eastAsia="Calibri"/>
          <w:sz w:val="20"/>
          <w:szCs w:val="20"/>
        </w:rPr>
        <w:t xml:space="preserve"> as shown in Figure 2</w:t>
      </w:r>
      <w:r w:rsidR="00BC0F11">
        <w:rPr>
          <w:rFonts w:eastAsia="Calibri"/>
          <w:sz w:val="20"/>
          <w:szCs w:val="20"/>
        </w:rPr>
        <w:t xml:space="preserve">. </w:t>
      </w:r>
      <w:r w:rsidR="00286D14">
        <w:rPr>
          <w:rFonts w:eastAsia="Calibri"/>
          <w:sz w:val="20"/>
          <w:szCs w:val="20"/>
        </w:rPr>
        <w:t xml:space="preserve">The rejection of the Tx blocker </w:t>
      </w:r>
      <w:r w:rsidR="00974B3A">
        <w:rPr>
          <w:rFonts w:eastAsia="Calibri"/>
          <w:sz w:val="20"/>
          <w:szCs w:val="20"/>
        </w:rPr>
        <w:t>may</w:t>
      </w:r>
      <w:r w:rsidR="00286D14">
        <w:rPr>
          <w:rFonts w:eastAsia="Calibri"/>
          <w:sz w:val="20"/>
          <w:szCs w:val="20"/>
        </w:rPr>
        <w:t xml:space="preserve"> also be improved. </w:t>
      </w:r>
      <w:r w:rsidR="00BC0F11">
        <w:rPr>
          <w:rFonts w:eastAsia="Calibri"/>
          <w:sz w:val="20"/>
          <w:szCs w:val="20"/>
        </w:rPr>
        <w:t xml:space="preserve">At the cell edge, </w:t>
      </w:r>
      <w:r w:rsidR="00B8131A">
        <w:rPr>
          <w:rFonts w:eastAsia="Calibri"/>
          <w:sz w:val="20"/>
          <w:szCs w:val="20"/>
        </w:rPr>
        <w:t xml:space="preserve">smaller </w:t>
      </w:r>
      <w:r w:rsidR="002F718B">
        <w:rPr>
          <w:rFonts w:eastAsia="Calibri"/>
          <w:sz w:val="20"/>
          <w:szCs w:val="20"/>
        </w:rPr>
        <w:t xml:space="preserve">UL </w:t>
      </w:r>
      <w:r w:rsidR="00B8131A">
        <w:rPr>
          <w:rFonts w:eastAsia="Calibri"/>
          <w:sz w:val="20"/>
          <w:szCs w:val="20"/>
        </w:rPr>
        <w:t>allocations are more common</w:t>
      </w:r>
      <w:r w:rsidR="008972F4">
        <w:rPr>
          <w:rFonts w:eastAsia="Calibri"/>
          <w:sz w:val="20"/>
          <w:szCs w:val="20"/>
        </w:rPr>
        <w:t>.</w:t>
      </w:r>
    </w:p>
    <w:p w14:paraId="46F33980" w14:textId="77777777" w:rsidR="00C72C71" w:rsidRDefault="00C72C71" w:rsidP="00FF1913">
      <w:pPr>
        <w:rPr>
          <w:rFonts w:eastAsia="Calibri"/>
          <w:sz w:val="20"/>
          <w:szCs w:val="20"/>
        </w:rPr>
      </w:pPr>
    </w:p>
    <w:p w14:paraId="6EFC56C0" w14:textId="445A9C5A" w:rsidR="00474276" w:rsidRDefault="00474276" w:rsidP="00AC7EEB">
      <w:pPr>
        <w:keepNext/>
        <w:jc w:val="center"/>
      </w:pPr>
      <w:r w:rsidRPr="00474276">
        <w:rPr>
          <w:noProof/>
        </w:rPr>
        <w:drawing>
          <wp:inline distT="0" distB="0" distL="0" distR="0" wp14:anchorId="632D089A" wp14:editId="015E0262">
            <wp:extent cx="5704064" cy="1543184"/>
            <wp:effectExtent l="0" t="0" r="0" b="0"/>
            <wp:docPr id="9078116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7811676"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04064" cy="1543184"/>
                    </a:xfrm>
                    <a:prstGeom prst="rect">
                      <a:avLst/>
                    </a:prstGeom>
                  </pic:spPr>
                </pic:pic>
              </a:graphicData>
            </a:graphic>
          </wp:inline>
        </w:drawing>
      </w:r>
    </w:p>
    <w:p w14:paraId="77518F72" w14:textId="387DF9CB" w:rsidR="00DD224B" w:rsidRPr="00AC7EEB" w:rsidRDefault="00AC7EEB" w:rsidP="00AC7EEB">
      <w:pPr>
        <w:pStyle w:val="Caption"/>
        <w:jc w:val="center"/>
        <w:rPr>
          <w:rFonts w:eastAsia="Calibri"/>
          <w:sz w:val="15"/>
          <w:szCs w:val="15"/>
        </w:rPr>
      </w:pPr>
      <w:bookmarkStart w:id="28" w:name="_Ref193299185"/>
      <w:r w:rsidRPr="00AC7EEB">
        <w:rPr>
          <w:sz w:val="20"/>
          <w:szCs w:val="20"/>
        </w:rPr>
        <w:t xml:space="preserve">Figure </w:t>
      </w:r>
      <w:r w:rsidRPr="00AC7EEB">
        <w:rPr>
          <w:sz w:val="20"/>
          <w:szCs w:val="20"/>
        </w:rPr>
        <w:fldChar w:fldCharType="begin"/>
      </w:r>
      <w:r w:rsidRPr="00AC7EEB">
        <w:rPr>
          <w:sz w:val="20"/>
          <w:szCs w:val="20"/>
        </w:rPr>
        <w:instrText xml:space="preserve"> SEQ Figure \* ARABIC </w:instrText>
      </w:r>
      <w:r w:rsidRPr="00AC7EEB">
        <w:rPr>
          <w:sz w:val="20"/>
          <w:szCs w:val="20"/>
        </w:rPr>
        <w:fldChar w:fldCharType="separate"/>
      </w:r>
      <w:r w:rsidR="00FF29AE">
        <w:rPr>
          <w:noProof/>
          <w:sz w:val="20"/>
          <w:szCs w:val="20"/>
        </w:rPr>
        <w:t>2</w:t>
      </w:r>
      <w:r w:rsidRPr="00AC7EEB">
        <w:rPr>
          <w:sz w:val="20"/>
          <w:szCs w:val="20"/>
        </w:rPr>
        <w:fldChar w:fldCharType="end"/>
      </w:r>
      <w:bookmarkEnd w:id="28"/>
      <w:r w:rsidR="0010368C">
        <w:rPr>
          <w:sz w:val="20"/>
          <w:szCs w:val="20"/>
        </w:rPr>
        <w:t>.</w:t>
      </w:r>
      <w:r>
        <w:rPr>
          <w:sz w:val="20"/>
          <w:szCs w:val="20"/>
        </w:rPr>
        <w:t xml:space="preserve"> </w:t>
      </w:r>
      <w:r w:rsidR="008D5CC5">
        <w:rPr>
          <w:sz w:val="20"/>
          <w:szCs w:val="20"/>
        </w:rPr>
        <w:t xml:space="preserve">An example of </w:t>
      </w:r>
      <w:r w:rsidR="00887B88">
        <w:rPr>
          <w:sz w:val="20"/>
          <w:szCs w:val="20"/>
        </w:rPr>
        <w:t>a</w:t>
      </w:r>
      <w:r w:rsidR="00664811">
        <w:rPr>
          <w:sz w:val="20"/>
          <w:szCs w:val="20"/>
        </w:rPr>
        <w:t>n allocation with larger Tx-Rx spacing</w:t>
      </w:r>
      <w:r w:rsidR="008D5CC5">
        <w:rPr>
          <w:sz w:val="20"/>
          <w:szCs w:val="20"/>
        </w:rPr>
        <w:t xml:space="preserve"> for the 20/30 MHz</w:t>
      </w:r>
      <w:r w:rsidR="0010368C">
        <w:rPr>
          <w:sz w:val="20"/>
          <w:szCs w:val="20"/>
        </w:rPr>
        <w:t xml:space="preserve"> single carrier.</w:t>
      </w:r>
    </w:p>
    <w:p w14:paraId="61DDED28" w14:textId="058B1F38" w:rsidR="00FF1913" w:rsidRPr="00FE4DF1" w:rsidRDefault="00FE4DF1" w:rsidP="000D35C2">
      <w:pPr>
        <w:pStyle w:val="Heading3"/>
        <w:rPr>
          <w:sz w:val="24"/>
          <w:szCs w:val="16"/>
          <w:lang w:val="en-US"/>
        </w:rPr>
      </w:pPr>
      <w:r w:rsidRPr="00FE4DF1">
        <w:rPr>
          <w:sz w:val="24"/>
          <w:szCs w:val="16"/>
          <w:lang w:val="en-US"/>
        </w:rPr>
        <w:lastRenderedPageBreak/>
        <w:t xml:space="preserve">Fragmented spectrum with </w:t>
      </w:r>
      <w:proofErr w:type="spellStart"/>
      <w:r w:rsidRPr="00FE4DF1">
        <w:rPr>
          <w:sz w:val="24"/>
          <w:szCs w:val="16"/>
          <w:lang w:val="en-US"/>
        </w:rPr>
        <w:t>SCell</w:t>
      </w:r>
      <w:proofErr w:type="spellEnd"/>
      <w:r w:rsidRPr="00FE4DF1">
        <w:rPr>
          <w:sz w:val="24"/>
          <w:szCs w:val="16"/>
          <w:lang w:val="en-US"/>
        </w:rPr>
        <w:t xml:space="preserve"> add</w:t>
      </w:r>
      <w:r>
        <w:rPr>
          <w:sz w:val="24"/>
          <w:szCs w:val="16"/>
          <w:lang w:val="en-US"/>
        </w:rPr>
        <w:t>ed</w:t>
      </w:r>
    </w:p>
    <w:p w14:paraId="4010519D" w14:textId="26610DE4" w:rsidR="00FF1913" w:rsidRDefault="002D7182" w:rsidP="00FF1913">
      <w:pPr>
        <w:rPr>
          <w:rFonts w:eastAsia="Calibri"/>
          <w:sz w:val="20"/>
          <w:szCs w:val="20"/>
        </w:rPr>
      </w:pPr>
      <w:r>
        <w:rPr>
          <w:rFonts w:eastAsia="Calibri"/>
          <w:sz w:val="20"/>
          <w:szCs w:val="20"/>
        </w:rPr>
        <w:t>Next, a</w:t>
      </w:r>
      <w:r w:rsidR="00144E96">
        <w:rPr>
          <w:rFonts w:eastAsia="Calibri"/>
          <w:sz w:val="20"/>
          <w:szCs w:val="20"/>
        </w:rPr>
        <w:t>ssum</w:t>
      </w:r>
      <w:r>
        <w:rPr>
          <w:rFonts w:eastAsia="Calibri"/>
          <w:sz w:val="20"/>
          <w:szCs w:val="20"/>
        </w:rPr>
        <w:t>ing</w:t>
      </w:r>
      <w:r w:rsidR="00144E96">
        <w:rPr>
          <w:rFonts w:eastAsia="Calibri"/>
          <w:sz w:val="20"/>
          <w:szCs w:val="20"/>
        </w:rPr>
        <w:t xml:space="preserve"> a 10 MHz</w:t>
      </w:r>
      <w:r w:rsidR="00684C65">
        <w:rPr>
          <w:rFonts w:eastAsia="Calibri"/>
          <w:sz w:val="20"/>
          <w:szCs w:val="20"/>
        </w:rPr>
        <w:t xml:space="preserve"> UL/DL </w:t>
      </w:r>
      <w:r w:rsidR="00602D62">
        <w:rPr>
          <w:rFonts w:eastAsia="Calibri"/>
          <w:sz w:val="20"/>
          <w:szCs w:val="20"/>
        </w:rPr>
        <w:t>scenario</w:t>
      </w:r>
      <w:r w:rsidR="00192B1B">
        <w:rPr>
          <w:rFonts w:eastAsia="Calibri"/>
          <w:sz w:val="20"/>
          <w:szCs w:val="20"/>
        </w:rPr>
        <w:t xml:space="preserve"> shown in </w:t>
      </w:r>
      <w:r w:rsidR="00192B1B">
        <w:rPr>
          <w:rFonts w:eastAsia="Calibri"/>
          <w:sz w:val="20"/>
          <w:szCs w:val="20"/>
        </w:rPr>
        <w:fldChar w:fldCharType="begin"/>
      </w:r>
      <w:r w:rsidR="00192B1B">
        <w:rPr>
          <w:rFonts w:eastAsia="Calibri"/>
          <w:sz w:val="20"/>
          <w:szCs w:val="20"/>
        </w:rPr>
        <w:instrText xml:space="preserve"> REF _Ref193299145 \h </w:instrText>
      </w:r>
      <w:r w:rsidR="00192B1B">
        <w:rPr>
          <w:rFonts w:eastAsia="Calibri"/>
          <w:sz w:val="20"/>
          <w:szCs w:val="20"/>
        </w:rPr>
      </w:r>
      <w:r w:rsidR="00192B1B">
        <w:rPr>
          <w:rFonts w:eastAsia="Calibri"/>
          <w:sz w:val="20"/>
          <w:szCs w:val="20"/>
        </w:rPr>
        <w:fldChar w:fldCharType="separate"/>
      </w:r>
      <w:r w:rsidR="00FF29AE" w:rsidRPr="00477200">
        <w:rPr>
          <w:sz w:val="20"/>
          <w:szCs w:val="20"/>
        </w:rPr>
        <w:t xml:space="preserve">Figure </w:t>
      </w:r>
      <w:r w:rsidR="00FF29AE">
        <w:rPr>
          <w:noProof/>
          <w:sz w:val="20"/>
          <w:szCs w:val="20"/>
        </w:rPr>
        <w:t>3</w:t>
      </w:r>
      <w:r w:rsidR="00192B1B">
        <w:rPr>
          <w:rFonts w:eastAsia="Calibri"/>
          <w:sz w:val="20"/>
          <w:szCs w:val="20"/>
        </w:rPr>
        <w:fldChar w:fldCharType="end"/>
      </w:r>
      <w:r w:rsidR="00602D62">
        <w:rPr>
          <w:rFonts w:eastAsia="Calibri"/>
          <w:sz w:val="20"/>
          <w:szCs w:val="20"/>
        </w:rPr>
        <w:t xml:space="preserve">, the REFSENS </w:t>
      </w:r>
      <w:r w:rsidR="00F27354">
        <w:rPr>
          <w:rFonts w:eastAsia="Calibri"/>
          <w:sz w:val="20"/>
          <w:szCs w:val="20"/>
        </w:rPr>
        <w:t xml:space="preserve">is </w:t>
      </w:r>
      <w:r w:rsidR="00602D62">
        <w:rPr>
          <w:rFonts w:eastAsia="Calibri"/>
          <w:sz w:val="20"/>
          <w:szCs w:val="20"/>
        </w:rPr>
        <w:t xml:space="preserve">improved by </w:t>
      </w:r>
      <w:r w:rsidR="00F75910">
        <w:rPr>
          <w:rFonts w:eastAsia="Calibri"/>
          <w:sz w:val="20"/>
          <w:szCs w:val="20"/>
        </w:rPr>
        <w:t>a</w:t>
      </w:r>
      <w:r w:rsidR="00F9066F">
        <w:rPr>
          <w:rFonts w:eastAsia="Calibri"/>
          <w:sz w:val="20"/>
          <w:szCs w:val="20"/>
        </w:rPr>
        <w:t>bout</w:t>
      </w:r>
      <w:r w:rsidR="00F75910">
        <w:rPr>
          <w:rFonts w:eastAsia="Calibri"/>
          <w:sz w:val="20"/>
          <w:szCs w:val="20"/>
        </w:rPr>
        <w:t xml:space="preserve"> </w:t>
      </w:r>
      <w:r w:rsidR="00602D62">
        <w:rPr>
          <w:rFonts w:eastAsia="Calibri"/>
          <w:sz w:val="20"/>
          <w:szCs w:val="20"/>
        </w:rPr>
        <w:t xml:space="preserve">13 dB </w:t>
      </w:r>
      <w:r w:rsidR="00F9066F">
        <w:rPr>
          <w:rFonts w:eastAsia="Calibri"/>
          <w:sz w:val="20"/>
          <w:szCs w:val="20"/>
        </w:rPr>
        <w:t xml:space="preserve">as </w:t>
      </w:r>
      <w:r w:rsidR="00602D62">
        <w:rPr>
          <w:rFonts w:eastAsia="Calibri"/>
          <w:sz w:val="20"/>
          <w:szCs w:val="20"/>
        </w:rPr>
        <w:t>compared to the 20/30 MH</w:t>
      </w:r>
      <w:r w:rsidR="00F9066F">
        <w:rPr>
          <w:rFonts w:eastAsia="Calibri"/>
          <w:sz w:val="20"/>
          <w:szCs w:val="20"/>
        </w:rPr>
        <w:t>z</w:t>
      </w:r>
      <w:r w:rsidR="00602D62">
        <w:rPr>
          <w:rFonts w:eastAsia="Calibri"/>
          <w:sz w:val="20"/>
          <w:szCs w:val="20"/>
        </w:rPr>
        <w:t xml:space="preserve"> case</w:t>
      </w:r>
      <w:r w:rsidR="009E261C">
        <w:rPr>
          <w:rFonts w:eastAsia="Calibri"/>
          <w:sz w:val="20"/>
          <w:szCs w:val="20"/>
        </w:rPr>
        <w:t xml:space="preserve"> (with the same UL allocation)</w:t>
      </w:r>
      <w:r w:rsidR="000848CC">
        <w:rPr>
          <w:rFonts w:eastAsia="Calibri"/>
          <w:sz w:val="20"/>
          <w:szCs w:val="20"/>
        </w:rPr>
        <w:t xml:space="preserve"> </w:t>
      </w:r>
      <w:r w:rsidR="000848CC">
        <w:rPr>
          <w:rFonts w:eastAsia="Calibri"/>
          <w:sz w:val="20"/>
          <w:szCs w:val="20"/>
        </w:rPr>
        <w:fldChar w:fldCharType="begin"/>
      </w:r>
      <w:r w:rsidR="000848CC">
        <w:rPr>
          <w:rFonts w:eastAsia="Calibri"/>
          <w:sz w:val="20"/>
          <w:szCs w:val="20"/>
        </w:rPr>
        <w:instrText xml:space="preserve"> REF _Ref187417298 \r \h </w:instrText>
      </w:r>
      <w:r w:rsidR="000848CC">
        <w:rPr>
          <w:rFonts w:eastAsia="Calibri"/>
          <w:sz w:val="20"/>
          <w:szCs w:val="20"/>
        </w:rPr>
      </w:r>
      <w:r w:rsidR="000848CC">
        <w:rPr>
          <w:rFonts w:eastAsia="Calibri"/>
          <w:sz w:val="20"/>
          <w:szCs w:val="20"/>
        </w:rPr>
        <w:fldChar w:fldCharType="separate"/>
      </w:r>
      <w:r w:rsidR="00FF29AE">
        <w:rPr>
          <w:rFonts w:eastAsia="Calibri"/>
          <w:sz w:val="20"/>
          <w:szCs w:val="20"/>
        </w:rPr>
        <w:t>[3]</w:t>
      </w:r>
      <w:r w:rsidR="000848CC">
        <w:rPr>
          <w:rFonts w:eastAsia="Calibri"/>
          <w:sz w:val="20"/>
          <w:szCs w:val="20"/>
        </w:rPr>
        <w:fldChar w:fldCharType="end"/>
      </w:r>
      <w:r w:rsidR="009E261C">
        <w:rPr>
          <w:rFonts w:eastAsia="Calibri"/>
          <w:sz w:val="20"/>
          <w:szCs w:val="20"/>
        </w:rPr>
        <w:t xml:space="preserve">. The increased Tx-Rx separation reduces </w:t>
      </w:r>
      <w:r w:rsidR="001E3B6D">
        <w:rPr>
          <w:rFonts w:eastAsia="Calibri"/>
          <w:sz w:val="20"/>
          <w:szCs w:val="20"/>
        </w:rPr>
        <w:t xml:space="preserve">the </w:t>
      </w:r>
      <w:r w:rsidR="009E261C">
        <w:rPr>
          <w:rFonts w:eastAsia="Calibri"/>
          <w:sz w:val="20"/>
          <w:szCs w:val="20"/>
        </w:rPr>
        <w:t xml:space="preserve">Tx noise impact, while the Rx filter provides better </w:t>
      </w:r>
      <w:r w:rsidR="00F75910">
        <w:rPr>
          <w:rFonts w:eastAsia="Calibri"/>
          <w:sz w:val="20"/>
          <w:szCs w:val="20"/>
        </w:rPr>
        <w:t>rejection of the Tx blocker.</w:t>
      </w:r>
    </w:p>
    <w:p w14:paraId="726C34D9" w14:textId="77777777" w:rsidR="008F1905" w:rsidRDefault="008F1905" w:rsidP="00FF1913">
      <w:pPr>
        <w:rPr>
          <w:rFonts w:eastAsia="Calibri"/>
          <w:sz w:val="20"/>
          <w:szCs w:val="20"/>
        </w:rPr>
      </w:pPr>
    </w:p>
    <w:p w14:paraId="25AC2A6A" w14:textId="77777777" w:rsidR="00477200" w:rsidRDefault="00477200" w:rsidP="00477200">
      <w:pPr>
        <w:keepNext/>
        <w:jc w:val="center"/>
      </w:pPr>
      <w:r w:rsidRPr="00061CF0">
        <w:rPr>
          <w:rFonts w:ascii="Calibri" w:hAnsi="Calibri" w:cs="Calibri"/>
          <w:color w:val="212121"/>
          <w:sz w:val="22"/>
          <w:szCs w:val="22"/>
        </w:rPr>
        <w:fldChar w:fldCharType="begin"/>
      </w:r>
      <w:r w:rsidRPr="00061CF0">
        <w:rPr>
          <w:rFonts w:ascii="Calibri" w:hAnsi="Calibri" w:cs="Calibri"/>
          <w:color w:val="212121"/>
          <w:sz w:val="22"/>
          <w:szCs w:val="22"/>
        </w:rPr>
        <w:instrText xml:space="preserve"> INCLUDEPICTURE "/Users/eduxzho/Library/Group Containers/UBF8T346G9.ms/WebArchiveCopyPasteTempFiles/com.microsoft.Word/cid3745700210*image006.png@01DB8F8D.679AA3B0" \* MERGEFORMATINET </w:instrText>
      </w:r>
      <w:r w:rsidRPr="00061CF0">
        <w:rPr>
          <w:rFonts w:ascii="Calibri" w:hAnsi="Calibri" w:cs="Calibri"/>
          <w:color w:val="212121"/>
          <w:sz w:val="22"/>
          <w:szCs w:val="22"/>
        </w:rPr>
        <w:fldChar w:fldCharType="separate"/>
      </w:r>
      <w:r w:rsidRPr="00061CF0">
        <w:rPr>
          <w:rFonts w:ascii="Calibri" w:hAnsi="Calibri" w:cs="Calibri"/>
          <w:noProof/>
          <w:color w:val="212121"/>
          <w:sz w:val="22"/>
          <w:szCs w:val="22"/>
        </w:rPr>
        <w:drawing>
          <wp:inline distT="0" distB="0" distL="0" distR="0" wp14:anchorId="253D892B" wp14:editId="5C7EA3C7">
            <wp:extent cx="5731510" cy="1234010"/>
            <wp:effectExtent l="0" t="0" r="0" b="0"/>
            <wp:docPr id="169432247" name="Picture 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t="3461" b="-1"/>
                    <a:stretch/>
                  </pic:blipFill>
                  <pic:spPr bwMode="auto">
                    <a:xfrm>
                      <a:off x="0" y="0"/>
                      <a:ext cx="5731510" cy="1234010"/>
                    </a:xfrm>
                    <a:prstGeom prst="rect">
                      <a:avLst/>
                    </a:prstGeom>
                    <a:noFill/>
                    <a:ln>
                      <a:noFill/>
                    </a:ln>
                    <a:extLst>
                      <a:ext uri="{53640926-AAD7-44D8-BBD7-CCE9431645EC}">
                        <a14:shadowObscured xmlns:a14="http://schemas.microsoft.com/office/drawing/2010/main"/>
                      </a:ext>
                    </a:extLst>
                  </pic:spPr>
                </pic:pic>
              </a:graphicData>
            </a:graphic>
          </wp:inline>
        </w:drawing>
      </w:r>
      <w:r w:rsidRPr="00061CF0">
        <w:rPr>
          <w:rFonts w:ascii="Calibri" w:hAnsi="Calibri" w:cs="Calibri"/>
          <w:color w:val="212121"/>
          <w:sz w:val="22"/>
          <w:szCs w:val="22"/>
        </w:rPr>
        <w:fldChar w:fldCharType="end"/>
      </w:r>
    </w:p>
    <w:p w14:paraId="0A08B04B" w14:textId="6CF08C8C" w:rsidR="001E3B6D" w:rsidRDefault="00477200" w:rsidP="00477200">
      <w:pPr>
        <w:pStyle w:val="Caption"/>
        <w:jc w:val="center"/>
        <w:rPr>
          <w:sz w:val="20"/>
          <w:szCs w:val="20"/>
        </w:rPr>
      </w:pPr>
      <w:bookmarkStart w:id="29" w:name="_Ref193299145"/>
      <w:bookmarkStart w:id="30" w:name="_Ref193299084"/>
      <w:r w:rsidRPr="00477200">
        <w:rPr>
          <w:sz w:val="20"/>
          <w:szCs w:val="20"/>
        </w:rPr>
        <w:t xml:space="preserve">Figure </w:t>
      </w:r>
      <w:r w:rsidRPr="00477200">
        <w:rPr>
          <w:sz w:val="20"/>
          <w:szCs w:val="20"/>
        </w:rPr>
        <w:fldChar w:fldCharType="begin"/>
      </w:r>
      <w:r w:rsidRPr="00477200">
        <w:rPr>
          <w:sz w:val="20"/>
          <w:szCs w:val="20"/>
        </w:rPr>
        <w:instrText xml:space="preserve"> SEQ Figure \* ARABIC </w:instrText>
      </w:r>
      <w:r w:rsidRPr="00477200">
        <w:rPr>
          <w:sz w:val="20"/>
          <w:szCs w:val="20"/>
        </w:rPr>
        <w:fldChar w:fldCharType="separate"/>
      </w:r>
      <w:r w:rsidR="00FF29AE">
        <w:rPr>
          <w:noProof/>
          <w:sz w:val="20"/>
          <w:szCs w:val="20"/>
        </w:rPr>
        <w:t>3</w:t>
      </w:r>
      <w:r w:rsidRPr="00477200">
        <w:rPr>
          <w:sz w:val="20"/>
          <w:szCs w:val="20"/>
        </w:rPr>
        <w:fldChar w:fldCharType="end"/>
      </w:r>
      <w:bookmarkEnd w:id="29"/>
      <w:r>
        <w:rPr>
          <w:sz w:val="20"/>
          <w:szCs w:val="20"/>
        </w:rPr>
        <w:t xml:space="preserve">. </w:t>
      </w:r>
      <w:r w:rsidR="00F2721B">
        <w:rPr>
          <w:sz w:val="20"/>
          <w:szCs w:val="20"/>
        </w:rPr>
        <w:t xml:space="preserve">An example of </w:t>
      </w:r>
      <w:r w:rsidR="00472EE5">
        <w:rPr>
          <w:sz w:val="20"/>
          <w:szCs w:val="20"/>
        </w:rPr>
        <w:t xml:space="preserve">a </w:t>
      </w:r>
      <w:r w:rsidR="00F2721B">
        <w:rPr>
          <w:sz w:val="20"/>
          <w:szCs w:val="20"/>
        </w:rPr>
        <w:t>10 MHz UL/DL scenario.</w:t>
      </w:r>
      <w:bookmarkEnd w:id="30"/>
    </w:p>
    <w:p w14:paraId="32E5A2F3" w14:textId="77777777" w:rsidR="00833269" w:rsidRPr="00833269" w:rsidRDefault="00833269" w:rsidP="00833269"/>
    <w:p w14:paraId="1BE9D05F" w14:textId="197F665F" w:rsidR="00F2721B" w:rsidRDefault="00E63FCB" w:rsidP="00F2721B">
      <w:pPr>
        <w:rPr>
          <w:rFonts w:eastAsia="Calibri"/>
          <w:sz w:val="20"/>
          <w:szCs w:val="20"/>
        </w:rPr>
      </w:pPr>
      <w:r>
        <w:rPr>
          <w:rFonts w:eastAsia="Calibri"/>
          <w:sz w:val="20"/>
          <w:szCs w:val="20"/>
        </w:rPr>
        <w:t>C</w:t>
      </w:r>
      <w:r w:rsidR="00C96BD2">
        <w:rPr>
          <w:rFonts w:eastAsia="Calibri"/>
          <w:sz w:val="20"/>
          <w:szCs w:val="20"/>
        </w:rPr>
        <w:t xml:space="preserve">onsider </w:t>
      </w:r>
      <w:r w:rsidR="003A0D9D">
        <w:rPr>
          <w:rFonts w:eastAsia="Calibri"/>
          <w:sz w:val="20"/>
          <w:szCs w:val="20"/>
        </w:rPr>
        <w:t xml:space="preserve">now </w:t>
      </w:r>
      <w:r w:rsidR="00C96BD2">
        <w:rPr>
          <w:rFonts w:eastAsia="Calibri"/>
          <w:sz w:val="20"/>
          <w:szCs w:val="20"/>
        </w:rPr>
        <w:t>a cell grid of a</w:t>
      </w:r>
      <w:r w:rsidR="00BD6046">
        <w:rPr>
          <w:rFonts w:eastAsia="Calibri"/>
          <w:sz w:val="20"/>
          <w:szCs w:val="20"/>
        </w:rPr>
        <w:t>n</w:t>
      </w:r>
      <w:r w:rsidR="00C96BD2">
        <w:rPr>
          <w:rFonts w:eastAsia="Calibri"/>
          <w:sz w:val="20"/>
          <w:szCs w:val="20"/>
        </w:rPr>
        <w:t xml:space="preserve"> NW dimensioned for the 10 MHz carrier</w:t>
      </w:r>
      <w:r>
        <w:rPr>
          <w:rFonts w:eastAsia="Calibri"/>
          <w:sz w:val="20"/>
          <w:szCs w:val="20"/>
        </w:rPr>
        <w:t>,</w:t>
      </w:r>
      <w:r w:rsidR="00C96BD2">
        <w:rPr>
          <w:rFonts w:eastAsia="Calibri"/>
          <w:sz w:val="20"/>
          <w:szCs w:val="20"/>
        </w:rPr>
        <w:t xml:space="preserve"> where an operator has a fragmented spectrum allocation and can add a second</w:t>
      </w:r>
      <w:r w:rsidR="00C173FF">
        <w:rPr>
          <w:rFonts w:eastAsia="Calibri"/>
          <w:sz w:val="20"/>
          <w:szCs w:val="20"/>
        </w:rPr>
        <w:t xml:space="preserve"> collocated</w:t>
      </w:r>
      <w:r w:rsidR="00C96BD2">
        <w:rPr>
          <w:rFonts w:eastAsia="Calibri"/>
          <w:sz w:val="20"/>
          <w:szCs w:val="20"/>
        </w:rPr>
        <w:t xml:space="preserve"> 10 MHz cell with a 10 MHz gap</w:t>
      </w:r>
      <w:r w:rsidR="00B0548C">
        <w:rPr>
          <w:rFonts w:eastAsia="Calibri"/>
          <w:sz w:val="20"/>
          <w:szCs w:val="20"/>
        </w:rPr>
        <w:t xml:space="preserve">, the total frequency separation </w:t>
      </w:r>
      <w:r w:rsidR="00A66680">
        <w:rPr>
          <w:rFonts w:eastAsia="Calibri"/>
          <w:sz w:val="20"/>
          <w:szCs w:val="20"/>
        </w:rPr>
        <w:t xml:space="preserve">is </w:t>
      </w:r>
      <w:r w:rsidR="00B0548C">
        <w:rPr>
          <w:rFonts w:eastAsia="Calibri"/>
          <w:sz w:val="20"/>
          <w:szCs w:val="20"/>
        </w:rPr>
        <w:t>30 M</w:t>
      </w:r>
      <w:r w:rsidR="00BD75FD">
        <w:rPr>
          <w:rFonts w:eastAsia="Calibri"/>
          <w:sz w:val="20"/>
          <w:szCs w:val="20"/>
        </w:rPr>
        <w:t>H</w:t>
      </w:r>
      <w:r w:rsidR="00B0548C">
        <w:rPr>
          <w:rFonts w:eastAsia="Calibri"/>
          <w:sz w:val="20"/>
          <w:szCs w:val="20"/>
        </w:rPr>
        <w:t>z between the lowest and highest carrier edges</w:t>
      </w:r>
      <w:r w:rsidR="00C96BD2">
        <w:rPr>
          <w:rFonts w:eastAsia="Calibri"/>
          <w:sz w:val="20"/>
          <w:szCs w:val="20"/>
        </w:rPr>
        <w:t xml:space="preserve">. </w:t>
      </w:r>
      <w:r w:rsidR="009D60FA">
        <w:rPr>
          <w:rFonts w:eastAsia="Calibri"/>
          <w:sz w:val="20"/>
          <w:szCs w:val="20"/>
        </w:rPr>
        <w:t>Suppose that</w:t>
      </w:r>
      <w:r w:rsidR="00C96BD2">
        <w:rPr>
          <w:rFonts w:eastAsia="Calibri"/>
          <w:sz w:val="20"/>
          <w:szCs w:val="20"/>
        </w:rPr>
        <w:t xml:space="preserve"> </w:t>
      </w:r>
      <w:r w:rsidR="00C173FF">
        <w:rPr>
          <w:rFonts w:eastAsia="Calibri"/>
          <w:sz w:val="20"/>
          <w:szCs w:val="20"/>
        </w:rPr>
        <w:t>the</w:t>
      </w:r>
      <w:r w:rsidR="00C96BD2">
        <w:rPr>
          <w:rFonts w:eastAsia="Calibri"/>
          <w:sz w:val="20"/>
          <w:szCs w:val="20"/>
        </w:rPr>
        <w:t xml:space="preserve"> UE is implemented with a single Rx chain</w:t>
      </w:r>
      <w:r w:rsidR="006A3DF1">
        <w:rPr>
          <w:rFonts w:eastAsia="Calibri"/>
          <w:sz w:val="20"/>
          <w:szCs w:val="20"/>
        </w:rPr>
        <w:t xml:space="preserve"> and</w:t>
      </w:r>
      <w:r w:rsidR="00C96BD2">
        <w:rPr>
          <w:rFonts w:eastAsia="Calibri"/>
          <w:sz w:val="20"/>
          <w:szCs w:val="20"/>
        </w:rPr>
        <w:t xml:space="preserve"> the</w:t>
      </w:r>
      <w:r w:rsidR="00BD6046">
        <w:rPr>
          <w:rFonts w:eastAsia="Calibri"/>
          <w:sz w:val="20"/>
          <w:szCs w:val="20"/>
        </w:rPr>
        <w:t xml:space="preserve"> NW configures the </w:t>
      </w:r>
      <w:proofErr w:type="spellStart"/>
      <w:r w:rsidR="00BD6046">
        <w:rPr>
          <w:rFonts w:eastAsia="Calibri"/>
          <w:sz w:val="20"/>
          <w:szCs w:val="20"/>
        </w:rPr>
        <w:t>SCell</w:t>
      </w:r>
      <w:proofErr w:type="spellEnd"/>
      <w:r w:rsidR="00BD6046">
        <w:rPr>
          <w:rFonts w:eastAsia="Calibri"/>
          <w:sz w:val="20"/>
          <w:szCs w:val="20"/>
        </w:rPr>
        <w:t xml:space="preserve"> next to the duplex gap. </w:t>
      </w:r>
      <w:r w:rsidR="00997F4A">
        <w:rPr>
          <w:rFonts w:eastAsia="Calibri"/>
          <w:sz w:val="20"/>
          <w:szCs w:val="20"/>
        </w:rPr>
        <w:t xml:space="preserve">Consequently, the UE’s analog filter covers both the </w:t>
      </w:r>
      <w:proofErr w:type="spellStart"/>
      <w:r w:rsidR="00997F4A">
        <w:rPr>
          <w:rFonts w:eastAsia="Calibri"/>
          <w:sz w:val="20"/>
          <w:szCs w:val="20"/>
        </w:rPr>
        <w:t>PCell</w:t>
      </w:r>
      <w:proofErr w:type="spellEnd"/>
      <w:r w:rsidR="00997F4A">
        <w:rPr>
          <w:rFonts w:eastAsia="Calibri"/>
          <w:sz w:val="20"/>
          <w:szCs w:val="20"/>
        </w:rPr>
        <w:t xml:space="preserve"> and </w:t>
      </w:r>
      <w:proofErr w:type="spellStart"/>
      <w:r w:rsidR="00997F4A">
        <w:rPr>
          <w:rFonts w:eastAsia="Calibri"/>
          <w:sz w:val="20"/>
          <w:szCs w:val="20"/>
        </w:rPr>
        <w:t>S</w:t>
      </w:r>
      <w:r w:rsidR="00901F48">
        <w:rPr>
          <w:rFonts w:eastAsia="Calibri"/>
          <w:sz w:val="20"/>
          <w:szCs w:val="20"/>
        </w:rPr>
        <w:t>Cell</w:t>
      </w:r>
      <w:proofErr w:type="spellEnd"/>
      <w:r w:rsidR="00263ED7">
        <w:rPr>
          <w:rFonts w:eastAsia="Calibri"/>
          <w:sz w:val="20"/>
          <w:szCs w:val="20"/>
        </w:rPr>
        <w:t xml:space="preserve"> (same total </w:t>
      </w:r>
      <w:r w:rsidR="00326150">
        <w:rPr>
          <w:rFonts w:eastAsia="Calibri"/>
          <w:sz w:val="20"/>
          <w:szCs w:val="20"/>
        </w:rPr>
        <w:t xml:space="preserve">DL </w:t>
      </w:r>
      <w:r w:rsidR="00263ED7">
        <w:rPr>
          <w:rFonts w:eastAsia="Calibri"/>
          <w:sz w:val="20"/>
          <w:szCs w:val="20"/>
        </w:rPr>
        <w:t>BW as in the 20/30 MHz case for comparison)</w:t>
      </w:r>
      <w:r w:rsidR="00CF7BAA">
        <w:rPr>
          <w:rFonts w:eastAsia="Calibri"/>
          <w:sz w:val="20"/>
          <w:szCs w:val="20"/>
        </w:rPr>
        <w:t xml:space="preserve"> but </w:t>
      </w:r>
      <w:r w:rsidR="005F3979">
        <w:rPr>
          <w:rFonts w:eastAsia="Calibri"/>
          <w:sz w:val="20"/>
          <w:szCs w:val="20"/>
        </w:rPr>
        <w:t>provides</w:t>
      </w:r>
      <w:r w:rsidR="00CF7BAA">
        <w:rPr>
          <w:rFonts w:eastAsia="Calibri"/>
          <w:sz w:val="20"/>
          <w:szCs w:val="20"/>
        </w:rPr>
        <w:t xml:space="preserve"> considerably less rejection of the Tx blocker.</w:t>
      </w:r>
      <w:r w:rsidR="006B400A">
        <w:rPr>
          <w:rFonts w:eastAsia="Calibri"/>
          <w:sz w:val="20"/>
          <w:szCs w:val="20"/>
        </w:rPr>
        <w:t xml:space="preserve"> The example is shown in</w:t>
      </w:r>
      <w:r w:rsidR="00A34252">
        <w:rPr>
          <w:rFonts w:eastAsia="Calibri"/>
          <w:sz w:val="20"/>
          <w:szCs w:val="20"/>
        </w:rPr>
        <w:t xml:space="preserve"> </w:t>
      </w:r>
      <w:r w:rsidR="00A34252">
        <w:rPr>
          <w:rFonts w:eastAsia="Calibri"/>
          <w:sz w:val="20"/>
          <w:szCs w:val="20"/>
        </w:rPr>
        <w:fldChar w:fldCharType="begin"/>
      </w:r>
      <w:r w:rsidR="00A34252">
        <w:rPr>
          <w:rFonts w:eastAsia="Calibri"/>
          <w:sz w:val="20"/>
          <w:szCs w:val="20"/>
        </w:rPr>
        <w:instrText xml:space="preserve"> REF _Ref193299118 \h </w:instrText>
      </w:r>
      <w:r w:rsidR="00A34252">
        <w:rPr>
          <w:rFonts w:eastAsia="Calibri"/>
          <w:sz w:val="20"/>
          <w:szCs w:val="20"/>
        </w:rPr>
      </w:r>
      <w:r w:rsidR="00A34252">
        <w:rPr>
          <w:rFonts w:eastAsia="Calibri"/>
          <w:sz w:val="20"/>
          <w:szCs w:val="20"/>
        </w:rPr>
        <w:fldChar w:fldCharType="separate"/>
      </w:r>
      <w:r w:rsidR="00FF29AE" w:rsidRPr="00640EDA">
        <w:rPr>
          <w:sz w:val="20"/>
          <w:szCs w:val="20"/>
        </w:rPr>
        <w:t xml:space="preserve">Figure </w:t>
      </w:r>
      <w:r w:rsidR="00FF29AE">
        <w:rPr>
          <w:noProof/>
          <w:sz w:val="20"/>
          <w:szCs w:val="20"/>
        </w:rPr>
        <w:t>4</w:t>
      </w:r>
      <w:r w:rsidR="00A34252">
        <w:rPr>
          <w:rFonts w:eastAsia="Calibri"/>
          <w:sz w:val="20"/>
          <w:szCs w:val="20"/>
        </w:rPr>
        <w:fldChar w:fldCharType="end"/>
      </w:r>
      <w:r w:rsidR="00A34252">
        <w:rPr>
          <w:rFonts w:eastAsia="Calibri"/>
          <w:sz w:val="20"/>
          <w:szCs w:val="20"/>
        </w:rPr>
        <w:t>.</w:t>
      </w:r>
    </w:p>
    <w:p w14:paraId="4842ED8C" w14:textId="77777777" w:rsidR="008F1905" w:rsidRDefault="008F1905" w:rsidP="00F2721B">
      <w:pPr>
        <w:rPr>
          <w:rFonts w:eastAsia="Calibri"/>
          <w:sz w:val="20"/>
          <w:szCs w:val="20"/>
        </w:rPr>
      </w:pPr>
    </w:p>
    <w:p w14:paraId="068F40C8" w14:textId="77777777" w:rsidR="00640EDA" w:rsidRDefault="00640EDA" w:rsidP="00640EDA">
      <w:pPr>
        <w:keepNext/>
        <w:jc w:val="center"/>
      </w:pPr>
      <w:r w:rsidRPr="00061CF0">
        <w:rPr>
          <w:rFonts w:ascii="Calibri" w:hAnsi="Calibri" w:cs="Calibri"/>
          <w:color w:val="212121"/>
          <w:sz w:val="22"/>
          <w:szCs w:val="22"/>
        </w:rPr>
        <w:fldChar w:fldCharType="begin"/>
      </w:r>
      <w:r w:rsidRPr="00061CF0">
        <w:rPr>
          <w:rFonts w:ascii="Calibri" w:hAnsi="Calibri" w:cs="Calibri"/>
          <w:color w:val="212121"/>
          <w:sz w:val="22"/>
          <w:szCs w:val="22"/>
        </w:rPr>
        <w:instrText xml:space="preserve"> INCLUDEPICTURE "/Users/eduxzho/Library/Group Containers/UBF8T346G9.ms/WebArchiveCopyPasteTempFiles/com.microsoft.Word/cid3745700210*image007.png@01DB8F8D.BD38D260" \* MERGEFORMATINET </w:instrText>
      </w:r>
      <w:r w:rsidRPr="00061CF0">
        <w:rPr>
          <w:rFonts w:ascii="Calibri" w:hAnsi="Calibri" w:cs="Calibri"/>
          <w:color w:val="212121"/>
          <w:sz w:val="22"/>
          <w:szCs w:val="22"/>
        </w:rPr>
        <w:fldChar w:fldCharType="separate"/>
      </w:r>
      <w:r w:rsidRPr="00061CF0">
        <w:rPr>
          <w:rFonts w:ascii="Calibri" w:hAnsi="Calibri" w:cs="Calibri"/>
          <w:noProof/>
          <w:color w:val="212121"/>
          <w:sz w:val="22"/>
          <w:szCs w:val="22"/>
        </w:rPr>
        <w:drawing>
          <wp:inline distT="0" distB="0" distL="0" distR="0" wp14:anchorId="74EC0D6A" wp14:editId="69577DB6">
            <wp:extent cx="5731510" cy="1460090"/>
            <wp:effectExtent l="0" t="0" r="0" b="0"/>
            <wp:docPr id="1112423189" name="Picture 2" descr="Imag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Image"/>
                    <pic:cNvPicPr>
                      <a:picLocks noChangeAspect="1" noChangeArrowheads="1"/>
                    </pic:cNvPicPr>
                  </pic:nvPicPr>
                  <pic:blipFill rotWithShape="1">
                    <a:blip r:embed="rId15" cstate="print">
                      <a:extLst>
                        <a:ext uri="{28A0092B-C50C-407E-A947-70E740481C1C}">
                          <a14:useLocalDpi xmlns:a14="http://schemas.microsoft.com/office/drawing/2010/main" val="0"/>
                        </a:ext>
                      </a:extLst>
                    </a:blip>
                    <a:srcRect b="5493"/>
                    <a:stretch/>
                  </pic:blipFill>
                  <pic:spPr bwMode="auto">
                    <a:xfrm>
                      <a:off x="0" y="0"/>
                      <a:ext cx="5731510" cy="1460090"/>
                    </a:xfrm>
                    <a:prstGeom prst="rect">
                      <a:avLst/>
                    </a:prstGeom>
                    <a:noFill/>
                    <a:ln>
                      <a:noFill/>
                    </a:ln>
                    <a:extLst>
                      <a:ext uri="{53640926-AAD7-44D8-BBD7-CCE9431645EC}">
                        <a14:shadowObscured xmlns:a14="http://schemas.microsoft.com/office/drawing/2010/main"/>
                      </a:ext>
                    </a:extLst>
                  </pic:spPr>
                </pic:pic>
              </a:graphicData>
            </a:graphic>
          </wp:inline>
        </w:drawing>
      </w:r>
      <w:r w:rsidRPr="00061CF0">
        <w:rPr>
          <w:rFonts w:ascii="Calibri" w:hAnsi="Calibri" w:cs="Calibri"/>
          <w:color w:val="212121"/>
          <w:sz w:val="22"/>
          <w:szCs w:val="22"/>
        </w:rPr>
        <w:fldChar w:fldCharType="end"/>
      </w:r>
    </w:p>
    <w:p w14:paraId="35EC9F43" w14:textId="101BD9AE" w:rsidR="006B400A" w:rsidRPr="00640EDA" w:rsidRDefault="00640EDA" w:rsidP="00640EDA">
      <w:pPr>
        <w:pStyle w:val="Caption"/>
        <w:jc w:val="center"/>
        <w:rPr>
          <w:rFonts w:eastAsia="Calibri"/>
          <w:sz w:val="15"/>
          <w:szCs w:val="15"/>
        </w:rPr>
      </w:pPr>
      <w:bookmarkStart w:id="31" w:name="_Ref193299118"/>
      <w:r w:rsidRPr="00640EDA">
        <w:rPr>
          <w:sz w:val="20"/>
          <w:szCs w:val="20"/>
        </w:rPr>
        <w:t xml:space="preserve">Figure </w:t>
      </w:r>
      <w:r w:rsidRPr="00640EDA">
        <w:rPr>
          <w:sz w:val="20"/>
          <w:szCs w:val="20"/>
        </w:rPr>
        <w:fldChar w:fldCharType="begin"/>
      </w:r>
      <w:r w:rsidRPr="00640EDA">
        <w:rPr>
          <w:sz w:val="20"/>
          <w:szCs w:val="20"/>
        </w:rPr>
        <w:instrText xml:space="preserve"> SEQ Figure \* ARABIC </w:instrText>
      </w:r>
      <w:r w:rsidRPr="00640EDA">
        <w:rPr>
          <w:sz w:val="20"/>
          <w:szCs w:val="20"/>
        </w:rPr>
        <w:fldChar w:fldCharType="separate"/>
      </w:r>
      <w:r w:rsidR="00FF29AE">
        <w:rPr>
          <w:noProof/>
          <w:sz w:val="20"/>
          <w:szCs w:val="20"/>
        </w:rPr>
        <w:t>4</w:t>
      </w:r>
      <w:r w:rsidRPr="00640EDA">
        <w:rPr>
          <w:sz w:val="20"/>
          <w:szCs w:val="20"/>
        </w:rPr>
        <w:fldChar w:fldCharType="end"/>
      </w:r>
      <w:bookmarkEnd w:id="31"/>
      <w:r>
        <w:rPr>
          <w:sz w:val="20"/>
          <w:szCs w:val="20"/>
        </w:rPr>
        <w:t>. An example</w:t>
      </w:r>
      <w:r w:rsidR="00A05C3A">
        <w:rPr>
          <w:sz w:val="20"/>
          <w:szCs w:val="20"/>
        </w:rPr>
        <w:t xml:space="preserve"> of</w:t>
      </w:r>
      <w:r>
        <w:rPr>
          <w:sz w:val="20"/>
          <w:szCs w:val="20"/>
        </w:rPr>
        <w:t xml:space="preserve"> </w:t>
      </w:r>
      <w:r w:rsidR="00472EE5">
        <w:rPr>
          <w:sz w:val="20"/>
          <w:szCs w:val="20"/>
        </w:rPr>
        <w:t xml:space="preserve">a </w:t>
      </w:r>
      <w:r w:rsidR="00F2058B">
        <w:rPr>
          <w:sz w:val="20"/>
          <w:szCs w:val="20"/>
        </w:rPr>
        <w:t>fragmented spectrum</w:t>
      </w:r>
      <w:r w:rsidR="00472EE5">
        <w:rPr>
          <w:sz w:val="20"/>
          <w:szCs w:val="20"/>
        </w:rPr>
        <w:t xml:space="preserve"> dimensioning</w:t>
      </w:r>
      <w:r w:rsidR="00F2058B">
        <w:rPr>
          <w:sz w:val="20"/>
          <w:szCs w:val="20"/>
        </w:rPr>
        <w:t xml:space="preserve"> with </w:t>
      </w:r>
      <w:proofErr w:type="spellStart"/>
      <w:r w:rsidR="006A3CBE">
        <w:rPr>
          <w:sz w:val="20"/>
          <w:szCs w:val="20"/>
        </w:rPr>
        <w:t>SCell</w:t>
      </w:r>
      <w:proofErr w:type="spellEnd"/>
      <w:r w:rsidR="006A3CBE">
        <w:rPr>
          <w:sz w:val="20"/>
          <w:szCs w:val="20"/>
        </w:rPr>
        <w:t xml:space="preserve"> and</w:t>
      </w:r>
      <w:r w:rsidR="00472EE5">
        <w:rPr>
          <w:sz w:val="20"/>
          <w:szCs w:val="20"/>
        </w:rPr>
        <w:t xml:space="preserve"> </w:t>
      </w:r>
      <w:proofErr w:type="spellStart"/>
      <w:r w:rsidR="00472EE5">
        <w:rPr>
          <w:sz w:val="20"/>
          <w:szCs w:val="20"/>
        </w:rPr>
        <w:t>PCell</w:t>
      </w:r>
      <w:proofErr w:type="spellEnd"/>
      <w:r w:rsidR="00472EE5">
        <w:rPr>
          <w:sz w:val="20"/>
          <w:szCs w:val="20"/>
        </w:rPr>
        <w:t>.</w:t>
      </w:r>
    </w:p>
    <w:p w14:paraId="774B138E" w14:textId="77777777" w:rsidR="00D16C2B" w:rsidRDefault="00D16C2B" w:rsidP="00FF1913">
      <w:pPr>
        <w:rPr>
          <w:rFonts w:eastAsia="Calibri"/>
          <w:sz w:val="20"/>
          <w:szCs w:val="20"/>
        </w:rPr>
      </w:pPr>
    </w:p>
    <w:p w14:paraId="57165B4A" w14:textId="35AB75AD" w:rsidR="00F75910" w:rsidRDefault="006A3CBE" w:rsidP="00FF1913">
      <w:pPr>
        <w:rPr>
          <w:rFonts w:eastAsia="Calibri"/>
          <w:sz w:val="20"/>
          <w:szCs w:val="20"/>
        </w:rPr>
      </w:pPr>
      <w:r>
        <w:rPr>
          <w:rFonts w:eastAsia="Calibri"/>
          <w:sz w:val="20"/>
          <w:szCs w:val="20"/>
        </w:rPr>
        <w:t xml:space="preserve">If adding </w:t>
      </w:r>
      <w:r w:rsidR="00FE210E">
        <w:rPr>
          <w:rFonts w:eastAsia="Calibri"/>
          <w:sz w:val="20"/>
          <w:szCs w:val="20"/>
        </w:rPr>
        <w:t>the</w:t>
      </w:r>
      <w:r>
        <w:rPr>
          <w:rFonts w:eastAsia="Calibri"/>
          <w:sz w:val="20"/>
          <w:szCs w:val="20"/>
        </w:rPr>
        <w:t xml:space="preserve"> </w:t>
      </w:r>
      <w:proofErr w:type="spellStart"/>
      <w:r>
        <w:rPr>
          <w:rFonts w:eastAsia="Calibri"/>
          <w:sz w:val="20"/>
          <w:szCs w:val="20"/>
        </w:rPr>
        <w:t>SCell</w:t>
      </w:r>
      <w:proofErr w:type="spellEnd"/>
      <w:r w:rsidR="00FE210E">
        <w:rPr>
          <w:rFonts w:eastAsia="Calibri"/>
          <w:sz w:val="20"/>
          <w:szCs w:val="20"/>
        </w:rPr>
        <w:t xml:space="preserve"> in this fragmented spectrum</w:t>
      </w:r>
      <w:r>
        <w:rPr>
          <w:rFonts w:eastAsia="Calibri"/>
          <w:sz w:val="20"/>
          <w:szCs w:val="20"/>
        </w:rPr>
        <w:t xml:space="preserve"> causes a 13 dB </w:t>
      </w:r>
      <w:r w:rsidR="005216BA">
        <w:rPr>
          <w:rFonts w:eastAsia="Calibri"/>
          <w:sz w:val="20"/>
          <w:szCs w:val="20"/>
        </w:rPr>
        <w:t xml:space="preserve">REFSENS degradation in </w:t>
      </w:r>
      <w:proofErr w:type="spellStart"/>
      <w:r>
        <w:rPr>
          <w:rFonts w:eastAsia="Calibri"/>
          <w:sz w:val="20"/>
          <w:szCs w:val="20"/>
        </w:rPr>
        <w:t>PCell</w:t>
      </w:r>
      <w:proofErr w:type="spellEnd"/>
      <w:r w:rsidR="005216BA">
        <w:rPr>
          <w:rFonts w:eastAsia="Calibri"/>
          <w:sz w:val="20"/>
          <w:szCs w:val="20"/>
        </w:rPr>
        <w:t xml:space="preserve"> due to the Tx bloc</w:t>
      </w:r>
      <w:r w:rsidR="00533D1E">
        <w:rPr>
          <w:rFonts w:eastAsia="Calibri"/>
          <w:sz w:val="20"/>
          <w:szCs w:val="20"/>
        </w:rPr>
        <w:t>k</w:t>
      </w:r>
      <w:r w:rsidR="005216BA">
        <w:rPr>
          <w:rFonts w:eastAsia="Calibri"/>
          <w:sz w:val="20"/>
          <w:szCs w:val="20"/>
        </w:rPr>
        <w:t>ing</w:t>
      </w:r>
      <w:r w:rsidR="00FC6F96">
        <w:rPr>
          <w:rFonts w:eastAsia="Calibri"/>
          <w:sz w:val="20"/>
          <w:szCs w:val="20"/>
        </w:rPr>
        <w:t xml:space="preserve"> as discussed in [2] and [3]</w:t>
      </w:r>
      <w:r w:rsidR="00533D1E">
        <w:rPr>
          <w:rFonts w:eastAsia="Calibri"/>
          <w:sz w:val="20"/>
          <w:szCs w:val="20"/>
        </w:rPr>
        <w:t xml:space="preserve">, then the </w:t>
      </w:r>
      <w:proofErr w:type="spellStart"/>
      <w:r w:rsidR="00533D1E">
        <w:rPr>
          <w:rFonts w:eastAsia="Calibri"/>
          <w:sz w:val="20"/>
          <w:szCs w:val="20"/>
        </w:rPr>
        <w:t>PCell</w:t>
      </w:r>
      <w:proofErr w:type="spellEnd"/>
      <w:r w:rsidR="00533D1E">
        <w:rPr>
          <w:rFonts w:eastAsia="Calibri"/>
          <w:sz w:val="20"/>
          <w:szCs w:val="20"/>
        </w:rPr>
        <w:t xml:space="preserve"> coverage may be lost when th</w:t>
      </w:r>
      <w:r w:rsidR="0083039E">
        <w:rPr>
          <w:rFonts w:eastAsia="Calibri"/>
          <w:sz w:val="20"/>
          <w:szCs w:val="20"/>
        </w:rPr>
        <w:t>is</w:t>
      </w:r>
      <w:r w:rsidR="00533D1E">
        <w:rPr>
          <w:rFonts w:eastAsia="Calibri"/>
          <w:sz w:val="20"/>
          <w:szCs w:val="20"/>
        </w:rPr>
        <w:t xml:space="preserve"> band combination is configured, </w:t>
      </w:r>
      <w:r w:rsidR="00B80916">
        <w:rPr>
          <w:rFonts w:eastAsia="Calibri"/>
          <w:sz w:val="20"/>
          <w:szCs w:val="20"/>
        </w:rPr>
        <w:t>at least</w:t>
      </w:r>
      <w:r w:rsidR="00533D1E">
        <w:rPr>
          <w:rFonts w:eastAsia="Calibri"/>
          <w:sz w:val="20"/>
          <w:szCs w:val="20"/>
        </w:rPr>
        <w:t xml:space="preserve"> when </w:t>
      </w:r>
      <w:r w:rsidR="00B80916">
        <w:rPr>
          <w:rFonts w:eastAsia="Calibri"/>
          <w:sz w:val="20"/>
          <w:szCs w:val="20"/>
        </w:rPr>
        <w:t xml:space="preserve">the </w:t>
      </w:r>
      <w:r w:rsidR="00533D1E">
        <w:rPr>
          <w:rFonts w:eastAsia="Calibri"/>
          <w:sz w:val="20"/>
          <w:szCs w:val="20"/>
        </w:rPr>
        <w:t>Tx is active. Th</w:t>
      </w:r>
      <w:r w:rsidR="006C0FFD">
        <w:rPr>
          <w:rFonts w:eastAsia="Calibri"/>
          <w:sz w:val="20"/>
          <w:szCs w:val="20"/>
        </w:rPr>
        <w:t>e</w:t>
      </w:r>
      <w:r w:rsidR="00533D1E">
        <w:rPr>
          <w:rFonts w:eastAsia="Calibri"/>
          <w:sz w:val="20"/>
          <w:szCs w:val="20"/>
        </w:rPr>
        <w:t xml:space="preserve"> impact </w:t>
      </w:r>
      <w:r w:rsidR="008A1A4C">
        <w:rPr>
          <w:rFonts w:eastAsia="Calibri"/>
          <w:sz w:val="20"/>
          <w:szCs w:val="20"/>
        </w:rPr>
        <w:t>occurs r</w:t>
      </w:r>
      <w:r w:rsidR="00533D1E">
        <w:rPr>
          <w:rFonts w:eastAsia="Calibri"/>
          <w:sz w:val="20"/>
          <w:szCs w:val="20"/>
        </w:rPr>
        <w:t xml:space="preserve">egardless of the UL </w:t>
      </w:r>
      <w:r w:rsidR="00B91141">
        <w:rPr>
          <w:rFonts w:eastAsia="Calibri"/>
          <w:sz w:val="20"/>
          <w:szCs w:val="20"/>
        </w:rPr>
        <w:t>allocation</w:t>
      </w:r>
      <w:r w:rsidR="00C52D77">
        <w:rPr>
          <w:rFonts w:eastAsia="Calibri"/>
          <w:sz w:val="20"/>
          <w:szCs w:val="20"/>
        </w:rPr>
        <w:t xml:space="preserve"> </w:t>
      </w:r>
      <w:r w:rsidR="00533D1E">
        <w:rPr>
          <w:rFonts w:eastAsia="Calibri"/>
          <w:sz w:val="20"/>
          <w:szCs w:val="20"/>
        </w:rPr>
        <w:t>and</w:t>
      </w:r>
      <w:r w:rsidR="00355CAD">
        <w:rPr>
          <w:rFonts w:eastAsia="Calibri"/>
          <w:sz w:val="20"/>
          <w:szCs w:val="20"/>
        </w:rPr>
        <w:t xml:space="preserve"> could lead to </w:t>
      </w:r>
      <w:r w:rsidR="00B23385">
        <w:rPr>
          <w:rFonts w:eastAsia="Calibri"/>
          <w:sz w:val="20"/>
          <w:szCs w:val="20"/>
        </w:rPr>
        <w:t>RFL</w:t>
      </w:r>
      <w:r w:rsidR="00C52D77">
        <w:rPr>
          <w:rFonts w:eastAsia="Calibri"/>
          <w:sz w:val="20"/>
          <w:szCs w:val="20"/>
        </w:rPr>
        <w:t xml:space="preserve"> since</w:t>
      </w:r>
      <w:r w:rsidR="00355CAD">
        <w:rPr>
          <w:rFonts w:eastAsia="Calibri"/>
          <w:sz w:val="20"/>
          <w:szCs w:val="20"/>
        </w:rPr>
        <w:t xml:space="preserve"> the blocker power is what matters</w:t>
      </w:r>
      <w:r w:rsidR="00DA34FB">
        <w:rPr>
          <w:rFonts w:eastAsia="Calibri"/>
          <w:sz w:val="20"/>
          <w:szCs w:val="20"/>
        </w:rPr>
        <w:t xml:space="preserve"> (blocker power depends on the Tx signal strength)</w:t>
      </w:r>
      <w:r w:rsidR="00791D90">
        <w:rPr>
          <w:rFonts w:eastAsia="Calibri"/>
          <w:sz w:val="20"/>
          <w:szCs w:val="20"/>
        </w:rPr>
        <w:t xml:space="preserve">. </w:t>
      </w:r>
      <w:r w:rsidR="00061843">
        <w:rPr>
          <w:rFonts w:eastAsia="Calibri"/>
          <w:sz w:val="20"/>
          <w:szCs w:val="20"/>
        </w:rPr>
        <w:t xml:space="preserve">The AGC gain </w:t>
      </w:r>
      <w:proofErr w:type="gramStart"/>
      <w:r w:rsidR="00061843">
        <w:rPr>
          <w:rFonts w:eastAsia="Calibri"/>
          <w:sz w:val="20"/>
          <w:szCs w:val="20"/>
        </w:rPr>
        <w:t>has to</w:t>
      </w:r>
      <w:proofErr w:type="gramEnd"/>
      <w:r w:rsidR="00061843">
        <w:rPr>
          <w:rFonts w:eastAsia="Calibri"/>
          <w:sz w:val="20"/>
          <w:szCs w:val="20"/>
        </w:rPr>
        <w:t xml:space="preserve"> be reduced which increases the noise floor for all DL allocations. </w:t>
      </w:r>
      <w:r w:rsidR="00791D90">
        <w:rPr>
          <w:rFonts w:eastAsia="Calibri"/>
          <w:sz w:val="20"/>
          <w:szCs w:val="20"/>
        </w:rPr>
        <w:t>However,</w:t>
      </w:r>
      <w:r w:rsidR="001B3D79">
        <w:rPr>
          <w:rFonts w:eastAsia="Calibri"/>
          <w:sz w:val="20"/>
          <w:szCs w:val="20"/>
        </w:rPr>
        <w:t xml:space="preserve"> </w:t>
      </w:r>
      <w:r w:rsidR="00996376">
        <w:rPr>
          <w:rFonts w:eastAsia="Calibri"/>
          <w:sz w:val="20"/>
          <w:szCs w:val="20"/>
        </w:rPr>
        <w:t xml:space="preserve">the </w:t>
      </w:r>
      <w:r w:rsidR="001B3D79">
        <w:rPr>
          <w:rFonts w:eastAsia="Calibri"/>
          <w:sz w:val="20"/>
          <w:szCs w:val="20"/>
        </w:rPr>
        <w:t xml:space="preserve">AGC behavior </w:t>
      </w:r>
      <w:r w:rsidR="00996376">
        <w:rPr>
          <w:rFonts w:eastAsia="Calibri"/>
          <w:sz w:val="20"/>
          <w:szCs w:val="20"/>
        </w:rPr>
        <w:t xml:space="preserve">and gain tables are </w:t>
      </w:r>
      <w:r w:rsidR="005A4644">
        <w:rPr>
          <w:rFonts w:eastAsia="Calibri"/>
          <w:sz w:val="20"/>
          <w:szCs w:val="20"/>
        </w:rPr>
        <w:t xml:space="preserve">completely up </w:t>
      </w:r>
      <w:r w:rsidR="00511C41">
        <w:rPr>
          <w:rFonts w:eastAsia="Calibri"/>
          <w:sz w:val="20"/>
          <w:szCs w:val="20"/>
        </w:rPr>
        <w:t>to UE</w:t>
      </w:r>
      <w:r w:rsidR="001B3D79">
        <w:rPr>
          <w:rFonts w:eastAsia="Calibri"/>
          <w:sz w:val="20"/>
          <w:szCs w:val="20"/>
        </w:rPr>
        <w:t xml:space="preserve"> implementation</w:t>
      </w:r>
      <w:r w:rsidR="00607C55">
        <w:rPr>
          <w:rFonts w:eastAsia="Calibri"/>
          <w:sz w:val="20"/>
          <w:szCs w:val="20"/>
        </w:rPr>
        <w:t xml:space="preserve"> as noted in [2]</w:t>
      </w:r>
      <w:r w:rsidR="001B3D79">
        <w:rPr>
          <w:rFonts w:eastAsia="Calibri"/>
          <w:sz w:val="20"/>
          <w:szCs w:val="20"/>
        </w:rPr>
        <w:t>.</w:t>
      </w:r>
    </w:p>
    <w:p w14:paraId="39CCBE7F" w14:textId="77777777" w:rsidR="0023767A" w:rsidRDefault="0023767A" w:rsidP="00FF1913">
      <w:pPr>
        <w:rPr>
          <w:rFonts w:eastAsia="Calibri"/>
          <w:sz w:val="20"/>
          <w:szCs w:val="20"/>
        </w:rPr>
      </w:pPr>
    </w:p>
    <w:p w14:paraId="66F53678" w14:textId="344385E3" w:rsidR="000E26D2" w:rsidRDefault="00566205" w:rsidP="00FA5625">
      <w:pPr>
        <w:rPr>
          <w:rFonts w:eastAsia="Calibri"/>
          <w:sz w:val="20"/>
          <w:szCs w:val="20"/>
        </w:rPr>
      </w:pPr>
      <w:r>
        <w:rPr>
          <w:rFonts w:eastAsia="Calibri"/>
          <w:sz w:val="20"/>
          <w:szCs w:val="20"/>
        </w:rPr>
        <w:t>A</w:t>
      </w:r>
      <w:r w:rsidR="0023767A" w:rsidRPr="0023767A">
        <w:rPr>
          <w:rFonts w:eastAsia="Calibri"/>
          <w:sz w:val="20"/>
          <w:szCs w:val="20"/>
        </w:rPr>
        <w:t xml:space="preserve"> </w:t>
      </w:r>
      <w:proofErr w:type="spellStart"/>
      <w:r w:rsidR="0023767A" w:rsidRPr="0023767A">
        <w:rPr>
          <w:rFonts w:eastAsia="Calibri"/>
          <w:sz w:val="20"/>
          <w:szCs w:val="20"/>
        </w:rPr>
        <w:t>desense</w:t>
      </w:r>
      <w:proofErr w:type="spellEnd"/>
      <w:r w:rsidR="0023767A" w:rsidRPr="0023767A">
        <w:rPr>
          <w:rFonts w:eastAsia="Calibri"/>
          <w:sz w:val="20"/>
          <w:szCs w:val="20"/>
        </w:rPr>
        <w:t xml:space="preserve"> of 13 dB due to blocking </w:t>
      </w:r>
      <w:r w:rsidR="002A0C50">
        <w:rPr>
          <w:rFonts w:eastAsia="Calibri"/>
          <w:sz w:val="20"/>
          <w:szCs w:val="20"/>
        </w:rPr>
        <w:t xml:space="preserve">by the own Tx </w:t>
      </w:r>
      <w:r w:rsidR="0023767A" w:rsidRPr="0023767A">
        <w:rPr>
          <w:rFonts w:eastAsia="Calibri"/>
          <w:sz w:val="20"/>
          <w:szCs w:val="20"/>
        </w:rPr>
        <w:t xml:space="preserve">when the </w:t>
      </w:r>
      <w:proofErr w:type="spellStart"/>
      <w:r w:rsidR="0023767A" w:rsidRPr="0023767A">
        <w:rPr>
          <w:rFonts w:eastAsia="Calibri"/>
          <w:sz w:val="20"/>
          <w:szCs w:val="20"/>
        </w:rPr>
        <w:t>S</w:t>
      </w:r>
      <w:r w:rsidR="00511C41">
        <w:rPr>
          <w:rFonts w:eastAsia="Calibri"/>
          <w:sz w:val="20"/>
          <w:szCs w:val="20"/>
        </w:rPr>
        <w:t>C</w:t>
      </w:r>
      <w:r w:rsidR="0023767A" w:rsidRPr="0023767A">
        <w:rPr>
          <w:rFonts w:eastAsia="Calibri"/>
          <w:sz w:val="20"/>
          <w:szCs w:val="20"/>
        </w:rPr>
        <w:t>ell</w:t>
      </w:r>
      <w:proofErr w:type="spellEnd"/>
      <w:r w:rsidR="0023767A" w:rsidRPr="0023767A">
        <w:rPr>
          <w:rFonts w:eastAsia="Calibri"/>
          <w:sz w:val="20"/>
          <w:szCs w:val="20"/>
        </w:rPr>
        <w:t xml:space="preserve"> is added (at CA configuration) is therefore not the same as the REFSENS difference of 13 dB between the 10 MHz BW and 20/30 MHz cases.</w:t>
      </w:r>
      <w:r w:rsidR="0006550E">
        <w:rPr>
          <w:rFonts w:eastAsia="Calibri"/>
          <w:sz w:val="20"/>
          <w:szCs w:val="20"/>
        </w:rPr>
        <w:t xml:space="preserve"> </w:t>
      </w:r>
    </w:p>
    <w:p w14:paraId="184CAECF" w14:textId="50C5B379" w:rsidR="00FA5625" w:rsidRDefault="0006550E" w:rsidP="00FA5625">
      <w:pPr>
        <w:rPr>
          <w:rFonts w:eastAsia="Calibri"/>
          <w:sz w:val="20"/>
          <w:szCs w:val="20"/>
        </w:rPr>
      </w:pPr>
      <w:r>
        <w:rPr>
          <w:rFonts w:eastAsia="Calibri"/>
          <w:sz w:val="20"/>
          <w:szCs w:val="20"/>
        </w:rPr>
        <w:t>Th</w:t>
      </w:r>
      <w:r w:rsidR="006A4291">
        <w:rPr>
          <w:rFonts w:eastAsia="Calibri"/>
          <w:sz w:val="20"/>
          <w:szCs w:val="20"/>
        </w:rPr>
        <w:t>e</w:t>
      </w:r>
      <w:r>
        <w:rPr>
          <w:rFonts w:eastAsia="Calibri"/>
          <w:sz w:val="20"/>
          <w:szCs w:val="20"/>
        </w:rPr>
        <w:t xml:space="preserve"> comparison </w:t>
      </w:r>
      <w:r w:rsidR="006A4291">
        <w:rPr>
          <w:rFonts w:eastAsia="Calibri"/>
          <w:sz w:val="20"/>
          <w:szCs w:val="20"/>
        </w:rPr>
        <w:t>assumes</w:t>
      </w:r>
      <w:r w:rsidR="00BC2F20">
        <w:rPr>
          <w:rFonts w:eastAsia="Calibri"/>
          <w:sz w:val="20"/>
          <w:szCs w:val="20"/>
        </w:rPr>
        <w:t xml:space="preserve"> </w:t>
      </w:r>
      <w:r>
        <w:rPr>
          <w:rFonts w:eastAsia="Calibri"/>
          <w:sz w:val="20"/>
          <w:szCs w:val="20"/>
        </w:rPr>
        <w:t xml:space="preserve">that </w:t>
      </w:r>
      <w:r w:rsidR="005757EF">
        <w:rPr>
          <w:rFonts w:eastAsia="Calibri"/>
          <w:sz w:val="20"/>
          <w:szCs w:val="20"/>
        </w:rPr>
        <w:t xml:space="preserve">the </w:t>
      </w:r>
      <w:r w:rsidR="00566205">
        <w:rPr>
          <w:rFonts w:eastAsia="Calibri"/>
          <w:sz w:val="20"/>
          <w:szCs w:val="20"/>
        </w:rPr>
        <w:t xml:space="preserve">degradation of </w:t>
      </w:r>
      <w:r w:rsidR="006A4291">
        <w:rPr>
          <w:rFonts w:eastAsia="Calibri"/>
          <w:sz w:val="20"/>
          <w:szCs w:val="20"/>
        </w:rPr>
        <w:t xml:space="preserve">the REFSENS for </w:t>
      </w:r>
      <w:r w:rsidR="005757EF">
        <w:rPr>
          <w:rFonts w:eastAsia="Calibri"/>
          <w:sz w:val="20"/>
          <w:szCs w:val="20"/>
        </w:rPr>
        <w:t>20/30 MHz</w:t>
      </w:r>
      <w:r w:rsidR="00566205">
        <w:rPr>
          <w:rFonts w:eastAsia="Calibri"/>
          <w:sz w:val="20"/>
          <w:szCs w:val="20"/>
        </w:rPr>
        <w:t xml:space="preserve"> </w:t>
      </w:r>
      <w:r w:rsidR="00204AC4">
        <w:rPr>
          <w:rFonts w:eastAsia="Calibri"/>
          <w:sz w:val="20"/>
          <w:szCs w:val="20"/>
        </w:rPr>
        <w:t xml:space="preserve">case </w:t>
      </w:r>
      <w:r w:rsidR="006A4291">
        <w:rPr>
          <w:rFonts w:eastAsia="Calibri"/>
          <w:sz w:val="20"/>
          <w:szCs w:val="20"/>
        </w:rPr>
        <w:t xml:space="preserve">as compared to a single 10 MHz carrier </w:t>
      </w:r>
      <w:r w:rsidR="00566205">
        <w:rPr>
          <w:rFonts w:eastAsia="Calibri"/>
          <w:sz w:val="20"/>
          <w:szCs w:val="20"/>
        </w:rPr>
        <w:t xml:space="preserve">is </w:t>
      </w:r>
      <w:r w:rsidR="00BC2F20">
        <w:rPr>
          <w:rFonts w:eastAsia="Calibri"/>
          <w:sz w:val="20"/>
          <w:szCs w:val="20"/>
        </w:rPr>
        <w:t>predomina</w:t>
      </w:r>
      <w:r w:rsidR="003A584A">
        <w:rPr>
          <w:rFonts w:eastAsia="Calibri"/>
          <w:sz w:val="20"/>
          <w:szCs w:val="20"/>
        </w:rPr>
        <w:t>tely due to</w:t>
      </w:r>
      <w:r w:rsidR="00566205">
        <w:rPr>
          <w:rFonts w:eastAsia="Calibri"/>
          <w:sz w:val="20"/>
          <w:szCs w:val="20"/>
        </w:rPr>
        <w:t xml:space="preserve"> Tx noise aside from the bandwidth scaling</w:t>
      </w:r>
      <w:r w:rsidR="00BC2F20">
        <w:rPr>
          <w:rFonts w:eastAsia="Calibri"/>
          <w:sz w:val="20"/>
          <w:szCs w:val="20"/>
        </w:rPr>
        <w:t>.</w:t>
      </w:r>
      <w:r w:rsidR="001611AA">
        <w:rPr>
          <w:rFonts w:eastAsia="Calibri"/>
          <w:sz w:val="20"/>
          <w:szCs w:val="20"/>
        </w:rPr>
        <w:t xml:space="preserve"> Limited rejection of the Tx blocker </w:t>
      </w:r>
      <w:r w:rsidR="00D2690B">
        <w:rPr>
          <w:rFonts w:eastAsia="Calibri"/>
          <w:sz w:val="20"/>
          <w:szCs w:val="20"/>
        </w:rPr>
        <w:t xml:space="preserve">may also be a factor for the UL allocation used </w:t>
      </w:r>
      <w:r w:rsidR="00CD2AC8">
        <w:rPr>
          <w:rFonts w:eastAsia="Calibri"/>
          <w:sz w:val="20"/>
          <w:szCs w:val="20"/>
        </w:rPr>
        <w:t xml:space="preserve">for the REFSENS </w:t>
      </w:r>
      <w:r w:rsidR="00D2690B">
        <w:rPr>
          <w:rFonts w:eastAsia="Calibri"/>
          <w:sz w:val="20"/>
          <w:szCs w:val="20"/>
        </w:rPr>
        <w:t>test</w:t>
      </w:r>
      <w:r w:rsidR="000E26D2">
        <w:rPr>
          <w:rFonts w:eastAsia="Calibri"/>
          <w:sz w:val="20"/>
          <w:szCs w:val="20"/>
        </w:rPr>
        <w:t xml:space="preserve"> of the wider 30 MHz carrier</w:t>
      </w:r>
      <w:r w:rsidR="00D2690B">
        <w:rPr>
          <w:rFonts w:eastAsia="Calibri"/>
          <w:sz w:val="20"/>
          <w:szCs w:val="20"/>
        </w:rPr>
        <w:t>,</w:t>
      </w:r>
      <w:r w:rsidR="00FA5625">
        <w:rPr>
          <w:rFonts w:eastAsia="Calibri"/>
          <w:sz w:val="20"/>
          <w:szCs w:val="20"/>
        </w:rPr>
        <w:t xml:space="preserve"> </w:t>
      </w:r>
      <w:r w:rsidR="00FA5625" w:rsidRPr="00463EB3">
        <w:rPr>
          <w:rFonts w:eastAsia="Calibri"/>
          <w:sz w:val="20"/>
          <w:szCs w:val="20"/>
        </w:rPr>
        <w:t xml:space="preserve">the analogue filter is the same as </w:t>
      </w:r>
      <w:r w:rsidR="00FA5625">
        <w:rPr>
          <w:rFonts w:eastAsia="Calibri"/>
          <w:sz w:val="20"/>
          <w:szCs w:val="20"/>
        </w:rPr>
        <w:t>that in the case with the two 10 MHz carriers.</w:t>
      </w:r>
      <w:r w:rsidR="00FA5625" w:rsidRPr="00463EB3">
        <w:rPr>
          <w:rFonts w:eastAsia="Calibri"/>
          <w:sz w:val="20"/>
          <w:szCs w:val="20"/>
        </w:rPr>
        <w:t xml:space="preserve"> </w:t>
      </w:r>
    </w:p>
    <w:p w14:paraId="1AD82C72" w14:textId="50DAE7DB" w:rsidR="00463EB3" w:rsidRDefault="00463EB3" w:rsidP="0023767A">
      <w:pPr>
        <w:rPr>
          <w:rFonts w:eastAsia="Calibri"/>
          <w:sz w:val="20"/>
          <w:szCs w:val="20"/>
        </w:rPr>
      </w:pPr>
    </w:p>
    <w:p w14:paraId="074C2D7D" w14:textId="6747299A" w:rsidR="00F678EF" w:rsidRDefault="00463EB3" w:rsidP="0023767A">
      <w:pPr>
        <w:rPr>
          <w:rFonts w:eastAsia="Calibri"/>
          <w:sz w:val="20"/>
          <w:szCs w:val="20"/>
        </w:rPr>
      </w:pPr>
      <w:r w:rsidRPr="00463EB3">
        <w:rPr>
          <w:rFonts w:eastAsia="Calibri"/>
          <w:sz w:val="20"/>
          <w:szCs w:val="20"/>
        </w:rPr>
        <w:t xml:space="preserve">In practice, the blocker rejection is larger, the 13 dB </w:t>
      </w:r>
      <w:r>
        <w:rPr>
          <w:rFonts w:eastAsia="Calibri"/>
          <w:sz w:val="20"/>
          <w:szCs w:val="20"/>
        </w:rPr>
        <w:t>discussed</w:t>
      </w:r>
      <w:r w:rsidRPr="00463EB3">
        <w:rPr>
          <w:rFonts w:eastAsia="Calibri"/>
          <w:sz w:val="20"/>
          <w:szCs w:val="20"/>
        </w:rPr>
        <w:t xml:space="preserve"> is an RF minimum requirement based </w:t>
      </w:r>
      <w:r w:rsidR="00F678EF">
        <w:rPr>
          <w:rFonts w:eastAsia="Calibri"/>
          <w:sz w:val="20"/>
          <w:szCs w:val="20"/>
        </w:rPr>
        <w:t>o</w:t>
      </w:r>
      <w:r w:rsidRPr="00463EB3">
        <w:rPr>
          <w:rFonts w:eastAsia="Calibri"/>
          <w:sz w:val="20"/>
          <w:szCs w:val="20"/>
        </w:rPr>
        <w:t xml:space="preserve">n the in-band blocking minimum performance, the actual performance may be anything from 0 to 13 </w:t>
      </w:r>
      <w:proofErr w:type="spellStart"/>
      <w:r w:rsidRPr="00463EB3">
        <w:rPr>
          <w:rFonts w:eastAsia="Calibri"/>
          <w:sz w:val="20"/>
          <w:szCs w:val="20"/>
        </w:rPr>
        <w:t>dB.</w:t>
      </w:r>
      <w:proofErr w:type="spellEnd"/>
      <w:r w:rsidRPr="00463EB3">
        <w:rPr>
          <w:rFonts w:eastAsia="Calibri"/>
          <w:sz w:val="20"/>
          <w:szCs w:val="20"/>
        </w:rPr>
        <w:t xml:space="preserve"> Hence the NW cannot use this RF minimum requirement. </w:t>
      </w:r>
      <w:r w:rsidR="00634E01">
        <w:rPr>
          <w:rFonts w:eastAsia="Calibri"/>
          <w:sz w:val="20"/>
          <w:szCs w:val="20"/>
        </w:rPr>
        <w:t xml:space="preserve">RF requirements </w:t>
      </w:r>
      <w:r w:rsidR="00E23775">
        <w:rPr>
          <w:rFonts w:eastAsia="Calibri"/>
          <w:sz w:val="20"/>
          <w:szCs w:val="20"/>
        </w:rPr>
        <w:t>should make sure that the UE is functional in most of the scenarios in which it is intended to operate</w:t>
      </w:r>
      <w:r w:rsidR="00ED2277">
        <w:rPr>
          <w:rFonts w:eastAsia="Calibri"/>
          <w:sz w:val="20"/>
          <w:szCs w:val="20"/>
        </w:rPr>
        <w:t xml:space="preserve"> for the feature configured (non-contiguous CA in this case).</w:t>
      </w:r>
      <w:r w:rsidR="00E23775">
        <w:rPr>
          <w:rFonts w:eastAsia="Calibri"/>
          <w:sz w:val="20"/>
          <w:szCs w:val="20"/>
        </w:rPr>
        <w:t xml:space="preserve"> </w:t>
      </w:r>
    </w:p>
    <w:p w14:paraId="7FBACD62" w14:textId="77777777" w:rsidR="00F678EF" w:rsidRDefault="00F678EF" w:rsidP="0023767A">
      <w:pPr>
        <w:rPr>
          <w:rFonts w:eastAsia="Calibri"/>
          <w:sz w:val="20"/>
          <w:szCs w:val="20"/>
        </w:rPr>
      </w:pPr>
    </w:p>
    <w:p w14:paraId="4FDE1063" w14:textId="77777777" w:rsidR="00A56145" w:rsidRPr="00F57ED8" w:rsidRDefault="00A56145" w:rsidP="00F57ED8">
      <w:pPr>
        <w:rPr>
          <w:rStyle w:val="normaltextrun"/>
          <w:color w:val="000000"/>
          <w:szCs w:val="20"/>
          <w:shd w:val="clear" w:color="auto" w:fill="FFFFFF"/>
        </w:rPr>
      </w:pPr>
    </w:p>
    <w:p w14:paraId="706ABF1C" w14:textId="79A3D1E2" w:rsidR="00A56145" w:rsidRPr="00F57ED8" w:rsidRDefault="00DF0EF5" w:rsidP="00F57ED8">
      <w:pPr>
        <w:pStyle w:val="Observation"/>
        <w:numPr>
          <w:ilvl w:val="0"/>
          <w:numId w:val="4"/>
        </w:numPr>
        <w:spacing w:line="240" w:lineRule="auto"/>
        <w:ind w:left="1701" w:hanging="1701"/>
        <w:jc w:val="left"/>
        <w:rPr>
          <w:rStyle w:val="normaltextrun"/>
          <w:color w:val="000000"/>
          <w:szCs w:val="20"/>
          <w:shd w:val="clear" w:color="auto" w:fill="FFFFFF"/>
        </w:rPr>
      </w:pPr>
      <w:bookmarkStart w:id="32" w:name="_Toc194085458"/>
      <w:r>
        <w:rPr>
          <w:rStyle w:val="normaltextrun"/>
          <w:color w:val="000000"/>
          <w:szCs w:val="20"/>
          <w:shd w:val="clear" w:color="auto" w:fill="FFFFFF"/>
        </w:rPr>
        <w:t>Adding</w:t>
      </w:r>
      <w:r w:rsidR="009D15AD">
        <w:rPr>
          <w:rStyle w:val="normaltextrun"/>
          <w:color w:val="000000"/>
          <w:szCs w:val="20"/>
          <w:shd w:val="clear" w:color="auto" w:fill="FFFFFF"/>
        </w:rPr>
        <w:t xml:space="preserve"> </w:t>
      </w:r>
      <w:r w:rsidR="00FC2F39">
        <w:rPr>
          <w:rStyle w:val="normaltextrun"/>
          <w:color w:val="000000"/>
          <w:szCs w:val="20"/>
          <w:shd w:val="clear" w:color="auto" w:fill="FFFFFF"/>
        </w:rPr>
        <w:t xml:space="preserve">an </w:t>
      </w:r>
      <w:proofErr w:type="spellStart"/>
      <w:r w:rsidR="009D15AD">
        <w:rPr>
          <w:rStyle w:val="normaltextrun"/>
          <w:color w:val="000000"/>
          <w:szCs w:val="20"/>
          <w:shd w:val="clear" w:color="auto" w:fill="FFFFFF"/>
        </w:rPr>
        <w:t>SCell</w:t>
      </w:r>
      <w:proofErr w:type="spellEnd"/>
      <w:r w:rsidR="009D15AD">
        <w:rPr>
          <w:rStyle w:val="normaltextrun"/>
          <w:color w:val="000000"/>
          <w:szCs w:val="20"/>
          <w:shd w:val="clear" w:color="auto" w:fill="FFFFFF"/>
        </w:rPr>
        <w:t xml:space="preserve"> </w:t>
      </w:r>
      <w:r w:rsidR="00FC2F39">
        <w:rPr>
          <w:rStyle w:val="normaltextrun"/>
          <w:color w:val="000000"/>
          <w:szCs w:val="20"/>
          <w:shd w:val="clear" w:color="auto" w:fill="FFFFFF"/>
        </w:rPr>
        <w:t xml:space="preserve">in an FDD band </w:t>
      </w:r>
      <w:r w:rsidR="009D15AD">
        <w:rPr>
          <w:rStyle w:val="normaltextrun"/>
          <w:color w:val="000000"/>
          <w:szCs w:val="20"/>
          <w:shd w:val="clear" w:color="auto" w:fill="FFFFFF"/>
        </w:rPr>
        <w:t xml:space="preserve">may cause significant REFSENS degradation in </w:t>
      </w:r>
      <w:proofErr w:type="spellStart"/>
      <w:r w:rsidR="009D15AD">
        <w:rPr>
          <w:rStyle w:val="normaltextrun"/>
          <w:color w:val="000000"/>
          <w:szCs w:val="20"/>
          <w:shd w:val="clear" w:color="auto" w:fill="FFFFFF"/>
        </w:rPr>
        <w:t>PCell</w:t>
      </w:r>
      <w:proofErr w:type="spellEnd"/>
      <w:r w:rsidR="009D15AD">
        <w:rPr>
          <w:rStyle w:val="normaltextrun"/>
          <w:color w:val="000000"/>
          <w:szCs w:val="20"/>
          <w:shd w:val="clear" w:color="auto" w:fill="FFFFFF"/>
        </w:rPr>
        <w:t xml:space="preserve"> </w:t>
      </w:r>
      <w:r w:rsidR="00363313">
        <w:rPr>
          <w:rStyle w:val="normaltextrun"/>
          <w:color w:val="000000"/>
          <w:szCs w:val="20"/>
          <w:shd w:val="clear" w:color="auto" w:fill="FFFFFF"/>
        </w:rPr>
        <w:t xml:space="preserve">DL </w:t>
      </w:r>
      <w:r w:rsidR="009D15AD">
        <w:rPr>
          <w:rStyle w:val="normaltextrun"/>
          <w:color w:val="000000"/>
          <w:szCs w:val="20"/>
          <w:shd w:val="clear" w:color="auto" w:fill="FFFFFF"/>
        </w:rPr>
        <w:t>due to its own</w:t>
      </w:r>
      <w:r w:rsidR="005F1D1A">
        <w:rPr>
          <w:rStyle w:val="normaltextrun"/>
          <w:color w:val="000000"/>
          <w:szCs w:val="20"/>
          <w:shd w:val="clear" w:color="auto" w:fill="FFFFFF"/>
        </w:rPr>
        <w:t xml:space="preserve"> </w:t>
      </w:r>
      <w:r w:rsidR="009D15AD">
        <w:rPr>
          <w:rStyle w:val="normaltextrun"/>
          <w:color w:val="000000"/>
          <w:szCs w:val="20"/>
          <w:shd w:val="clear" w:color="auto" w:fill="FFFFFF"/>
        </w:rPr>
        <w:t>Tx block</w:t>
      </w:r>
      <w:r w:rsidR="00FA4E2F">
        <w:rPr>
          <w:rStyle w:val="normaltextrun"/>
          <w:color w:val="000000"/>
          <w:szCs w:val="20"/>
          <w:shd w:val="clear" w:color="auto" w:fill="FFFFFF"/>
        </w:rPr>
        <w:t>er</w:t>
      </w:r>
      <w:r w:rsidR="009D15AD">
        <w:rPr>
          <w:rStyle w:val="normaltextrun"/>
          <w:color w:val="000000"/>
          <w:szCs w:val="20"/>
          <w:shd w:val="clear" w:color="auto" w:fill="FFFFFF"/>
        </w:rPr>
        <w:t xml:space="preserve">, potentially leading to </w:t>
      </w:r>
      <w:proofErr w:type="spellStart"/>
      <w:r w:rsidR="009D15AD">
        <w:rPr>
          <w:rStyle w:val="normaltextrun"/>
          <w:color w:val="000000"/>
          <w:szCs w:val="20"/>
          <w:shd w:val="clear" w:color="auto" w:fill="FFFFFF"/>
        </w:rPr>
        <w:t>PCell</w:t>
      </w:r>
      <w:proofErr w:type="spellEnd"/>
      <w:r w:rsidR="009D15AD">
        <w:rPr>
          <w:rStyle w:val="normaltextrun"/>
          <w:color w:val="000000"/>
          <w:szCs w:val="20"/>
          <w:shd w:val="clear" w:color="auto" w:fill="FFFFFF"/>
        </w:rPr>
        <w:t xml:space="preserve"> coverage loss</w:t>
      </w:r>
      <w:r w:rsidR="00CD2AC8">
        <w:rPr>
          <w:rStyle w:val="normaltextrun"/>
          <w:color w:val="000000"/>
          <w:szCs w:val="20"/>
          <w:shd w:val="clear" w:color="auto" w:fill="FFFFFF"/>
        </w:rPr>
        <w:t xml:space="preserve"> after CA configuration</w:t>
      </w:r>
      <w:r w:rsidR="00F57ED8">
        <w:rPr>
          <w:rStyle w:val="normaltextrun"/>
          <w:color w:val="000000"/>
          <w:szCs w:val="20"/>
          <w:shd w:val="clear" w:color="auto" w:fill="FFFFFF"/>
        </w:rPr>
        <w:t xml:space="preserve">, </w:t>
      </w:r>
      <w:r w:rsidR="007B5ECE">
        <w:rPr>
          <w:rStyle w:val="normaltextrun"/>
          <w:color w:val="000000"/>
          <w:szCs w:val="20"/>
          <w:shd w:val="clear" w:color="auto" w:fill="FFFFFF"/>
        </w:rPr>
        <w:t>at least</w:t>
      </w:r>
      <w:r w:rsidR="00F57ED8">
        <w:rPr>
          <w:rStyle w:val="normaltextrun"/>
          <w:color w:val="000000"/>
          <w:szCs w:val="20"/>
          <w:shd w:val="clear" w:color="auto" w:fill="FFFFFF"/>
        </w:rPr>
        <w:t xml:space="preserve"> when </w:t>
      </w:r>
      <w:r w:rsidR="007B5ECE">
        <w:rPr>
          <w:rStyle w:val="normaltextrun"/>
          <w:color w:val="000000"/>
          <w:szCs w:val="20"/>
          <w:shd w:val="clear" w:color="auto" w:fill="FFFFFF"/>
        </w:rPr>
        <w:t xml:space="preserve">the </w:t>
      </w:r>
      <w:r w:rsidR="00F57ED8">
        <w:rPr>
          <w:rStyle w:val="normaltextrun"/>
          <w:color w:val="000000"/>
          <w:szCs w:val="20"/>
          <w:shd w:val="clear" w:color="auto" w:fill="FFFFFF"/>
        </w:rPr>
        <w:t>Tx is active.</w:t>
      </w:r>
      <w:bookmarkEnd w:id="32"/>
    </w:p>
    <w:p w14:paraId="550192E7" w14:textId="77777777" w:rsidR="005E7FD2" w:rsidRDefault="005E7FD2" w:rsidP="007A32B8">
      <w:pPr>
        <w:rPr>
          <w:rStyle w:val="normaltextrun"/>
          <w:color w:val="000000"/>
          <w:sz w:val="20"/>
          <w:szCs w:val="20"/>
          <w:shd w:val="clear" w:color="auto" w:fill="FFFFFF"/>
        </w:rPr>
      </w:pPr>
    </w:p>
    <w:p w14:paraId="155B55A2" w14:textId="45487316" w:rsidR="00304B83" w:rsidRPr="00A34A55" w:rsidRDefault="00304B83" w:rsidP="00304B83">
      <w:pPr>
        <w:pStyle w:val="Proposal"/>
        <w:numPr>
          <w:ilvl w:val="0"/>
          <w:numId w:val="3"/>
        </w:numPr>
        <w:tabs>
          <w:tab w:val="clear" w:pos="1304"/>
        </w:tabs>
        <w:ind w:left="1701" w:hanging="1701"/>
        <w:jc w:val="left"/>
        <w:rPr>
          <w:szCs w:val="20"/>
        </w:rPr>
      </w:pPr>
      <w:bookmarkStart w:id="33" w:name="_Toc189227795"/>
      <w:bookmarkStart w:id="34" w:name="_Toc194085461"/>
      <w:r w:rsidRPr="00A34A55">
        <w:rPr>
          <w:szCs w:val="20"/>
        </w:rPr>
        <w:t xml:space="preserve">A band combination </w:t>
      </w:r>
      <w:r w:rsidR="00AF0726">
        <w:rPr>
          <w:szCs w:val="20"/>
        </w:rPr>
        <w:t>supported</w:t>
      </w:r>
      <w:r w:rsidRPr="00A34A55">
        <w:rPr>
          <w:szCs w:val="20"/>
        </w:rPr>
        <w:t xml:space="preserve"> by a single Rx chain with significant </w:t>
      </w:r>
      <w:r w:rsidR="0081786A" w:rsidRPr="00A34A55">
        <w:rPr>
          <w:szCs w:val="20"/>
        </w:rPr>
        <w:t xml:space="preserve">REFSENS </w:t>
      </w:r>
      <w:r w:rsidRPr="00A34A55">
        <w:rPr>
          <w:szCs w:val="20"/>
        </w:rPr>
        <w:t xml:space="preserve">degradation </w:t>
      </w:r>
      <w:r w:rsidR="005C1FA0">
        <w:rPr>
          <w:szCs w:val="20"/>
        </w:rPr>
        <w:t>in</w:t>
      </w:r>
      <w:r w:rsidRPr="00A34A55">
        <w:rPr>
          <w:szCs w:val="20"/>
        </w:rPr>
        <w:t xml:space="preserve"> </w:t>
      </w:r>
      <w:proofErr w:type="spellStart"/>
      <w:r w:rsidRPr="00A34A55">
        <w:rPr>
          <w:szCs w:val="20"/>
        </w:rPr>
        <w:t>PCell</w:t>
      </w:r>
      <w:proofErr w:type="spellEnd"/>
      <w:r w:rsidRPr="00A34A55">
        <w:rPr>
          <w:szCs w:val="20"/>
        </w:rPr>
        <w:t xml:space="preserve"> </w:t>
      </w:r>
      <w:r w:rsidR="00860955">
        <w:rPr>
          <w:szCs w:val="20"/>
        </w:rPr>
        <w:t xml:space="preserve">DL </w:t>
      </w:r>
      <w:r w:rsidRPr="00A34A55">
        <w:rPr>
          <w:szCs w:val="20"/>
        </w:rPr>
        <w:t>is not feasible.</w:t>
      </w:r>
      <w:bookmarkEnd w:id="33"/>
      <w:bookmarkEnd w:id="34"/>
    </w:p>
    <w:p w14:paraId="52963642" w14:textId="77777777" w:rsidR="00304B83" w:rsidRDefault="00304B83" w:rsidP="007A32B8">
      <w:pPr>
        <w:rPr>
          <w:rStyle w:val="normaltextrun"/>
          <w:color w:val="000000"/>
          <w:sz w:val="20"/>
          <w:szCs w:val="20"/>
          <w:shd w:val="clear" w:color="auto" w:fill="FFFFFF"/>
        </w:rPr>
      </w:pPr>
    </w:p>
    <w:p w14:paraId="7B1247BE" w14:textId="5D5F03C7" w:rsidR="005E7FD2" w:rsidRDefault="005E7FD2" w:rsidP="007A32B8">
      <w:pPr>
        <w:rPr>
          <w:rStyle w:val="normaltextrun"/>
          <w:color w:val="000000"/>
          <w:sz w:val="20"/>
          <w:szCs w:val="20"/>
          <w:shd w:val="clear" w:color="auto" w:fill="FFFFFF"/>
        </w:rPr>
      </w:pPr>
      <w:r>
        <w:rPr>
          <w:rStyle w:val="normaltextrun"/>
          <w:color w:val="000000"/>
          <w:sz w:val="20"/>
          <w:szCs w:val="20"/>
          <w:shd w:val="clear" w:color="auto" w:fill="FFFFFF"/>
        </w:rPr>
        <w:t xml:space="preserve">The </w:t>
      </w:r>
      <w:proofErr w:type="spellStart"/>
      <w:r>
        <w:rPr>
          <w:rStyle w:val="normaltextrun"/>
          <w:color w:val="000000"/>
          <w:sz w:val="20"/>
          <w:szCs w:val="20"/>
          <w:shd w:val="clear" w:color="auto" w:fill="FFFFFF"/>
        </w:rPr>
        <w:t>P</w:t>
      </w:r>
      <w:r w:rsidR="00D37ED0">
        <w:rPr>
          <w:rStyle w:val="normaltextrun"/>
          <w:color w:val="000000"/>
          <w:sz w:val="20"/>
          <w:szCs w:val="20"/>
          <w:shd w:val="clear" w:color="auto" w:fill="FFFFFF"/>
        </w:rPr>
        <w:t>C</w:t>
      </w:r>
      <w:r>
        <w:rPr>
          <w:rStyle w:val="normaltextrun"/>
          <w:color w:val="000000"/>
          <w:sz w:val="20"/>
          <w:szCs w:val="20"/>
          <w:shd w:val="clear" w:color="auto" w:fill="FFFFFF"/>
        </w:rPr>
        <w:t>ell</w:t>
      </w:r>
      <w:proofErr w:type="spellEnd"/>
      <w:r>
        <w:rPr>
          <w:rStyle w:val="normaltextrun"/>
          <w:color w:val="000000"/>
          <w:sz w:val="20"/>
          <w:szCs w:val="20"/>
          <w:shd w:val="clear" w:color="auto" w:fill="FFFFFF"/>
        </w:rPr>
        <w:t xml:space="preserve"> REFSENS should</w:t>
      </w:r>
      <w:r w:rsidR="00D37ED0">
        <w:rPr>
          <w:rStyle w:val="normaltextrun"/>
          <w:color w:val="000000"/>
          <w:sz w:val="20"/>
          <w:szCs w:val="20"/>
          <w:shd w:val="clear" w:color="auto" w:fill="FFFFFF"/>
        </w:rPr>
        <w:t xml:space="preserve"> </w:t>
      </w:r>
      <w:r>
        <w:rPr>
          <w:rStyle w:val="normaltextrun"/>
          <w:color w:val="000000"/>
          <w:sz w:val="20"/>
          <w:szCs w:val="20"/>
          <w:shd w:val="clear" w:color="auto" w:fill="FFFFFF"/>
        </w:rPr>
        <w:t xml:space="preserve">be maintained for </w:t>
      </w:r>
      <w:r w:rsidR="002F60FF">
        <w:rPr>
          <w:rStyle w:val="normaltextrun"/>
          <w:color w:val="000000"/>
          <w:sz w:val="20"/>
          <w:szCs w:val="20"/>
          <w:shd w:val="clear" w:color="auto" w:fill="FFFFFF"/>
        </w:rPr>
        <w:t>non-contiguous CA</w:t>
      </w:r>
      <w:r>
        <w:rPr>
          <w:rStyle w:val="normaltextrun"/>
          <w:color w:val="000000"/>
          <w:sz w:val="20"/>
          <w:szCs w:val="20"/>
          <w:shd w:val="clear" w:color="auto" w:fill="FFFFFF"/>
        </w:rPr>
        <w:t xml:space="preserve"> regardless of the UE implementation. In </w:t>
      </w:r>
      <w:r w:rsidR="00A420BC">
        <w:rPr>
          <w:rStyle w:val="normaltextrun"/>
          <w:color w:val="000000"/>
          <w:sz w:val="20"/>
          <w:szCs w:val="20"/>
          <w:shd w:val="clear" w:color="auto" w:fill="FFFFFF"/>
        </w:rPr>
        <w:t xml:space="preserve">the </w:t>
      </w:r>
      <w:r>
        <w:rPr>
          <w:rStyle w:val="normaltextrun"/>
          <w:color w:val="000000"/>
          <w:sz w:val="20"/>
          <w:szCs w:val="20"/>
          <w:shd w:val="clear" w:color="auto" w:fill="FFFFFF"/>
        </w:rPr>
        <w:t>case</w:t>
      </w:r>
      <w:r w:rsidR="00A420BC">
        <w:rPr>
          <w:rStyle w:val="normaltextrun"/>
          <w:color w:val="000000"/>
          <w:sz w:val="20"/>
          <w:szCs w:val="20"/>
          <w:shd w:val="clear" w:color="auto" w:fill="FFFFFF"/>
        </w:rPr>
        <w:t xml:space="preserve"> of </w:t>
      </w:r>
      <w:r>
        <w:rPr>
          <w:rStyle w:val="normaltextrun"/>
          <w:color w:val="000000"/>
          <w:sz w:val="20"/>
          <w:szCs w:val="20"/>
          <w:shd w:val="clear" w:color="auto" w:fill="FFFFFF"/>
        </w:rPr>
        <w:t>the fragmented carriers in TDD band</w:t>
      </w:r>
      <w:r w:rsidR="008F1D73">
        <w:rPr>
          <w:rStyle w:val="normaltextrun"/>
          <w:color w:val="000000"/>
          <w:sz w:val="20"/>
          <w:szCs w:val="20"/>
          <w:shd w:val="clear" w:color="auto" w:fill="FFFFFF"/>
        </w:rPr>
        <w:t>s</w:t>
      </w:r>
      <w:r>
        <w:rPr>
          <w:rStyle w:val="normaltextrun"/>
          <w:color w:val="000000"/>
          <w:sz w:val="20"/>
          <w:szCs w:val="20"/>
          <w:shd w:val="clear" w:color="auto" w:fill="FFFFFF"/>
        </w:rPr>
        <w:t xml:space="preserve"> or FDD band</w:t>
      </w:r>
      <w:r w:rsidR="008F1D73">
        <w:rPr>
          <w:rStyle w:val="normaltextrun"/>
          <w:color w:val="000000"/>
          <w:sz w:val="20"/>
          <w:szCs w:val="20"/>
          <w:shd w:val="clear" w:color="auto" w:fill="FFFFFF"/>
        </w:rPr>
        <w:t>s</w:t>
      </w:r>
      <w:r>
        <w:rPr>
          <w:rStyle w:val="normaltextrun"/>
          <w:color w:val="000000"/>
          <w:sz w:val="20"/>
          <w:szCs w:val="20"/>
          <w:shd w:val="clear" w:color="auto" w:fill="FFFFFF"/>
        </w:rPr>
        <w:t xml:space="preserve"> </w:t>
      </w:r>
      <w:r w:rsidR="00D262D5">
        <w:rPr>
          <w:rStyle w:val="normaltextrun"/>
          <w:color w:val="000000"/>
          <w:sz w:val="20"/>
          <w:szCs w:val="20"/>
          <w:shd w:val="clear" w:color="auto" w:fill="FFFFFF"/>
        </w:rPr>
        <w:t>where</w:t>
      </w:r>
      <w:r>
        <w:rPr>
          <w:rStyle w:val="normaltextrun"/>
          <w:color w:val="000000"/>
          <w:sz w:val="20"/>
          <w:szCs w:val="20"/>
          <w:shd w:val="clear" w:color="auto" w:fill="FFFFFF"/>
        </w:rPr>
        <w:t xml:space="preserve"> the </w:t>
      </w:r>
      <w:proofErr w:type="spellStart"/>
      <w:r>
        <w:rPr>
          <w:rStyle w:val="normaltextrun"/>
          <w:color w:val="000000"/>
          <w:sz w:val="20"/>
          <w:szCs w:val="20"/>
          <w:shd w:val="clear" w:color="auto" w:fill="FFFFFF"/>
        </w:rPr>
        <w:t>P</w:t>
      </w:r>
      <w:r w:rsidR="0090361F">
        <w:rPr>
          <w:rStyle w:val="normaltextrun"/>
          <w:color w:val="000000"/>
          <w:sz w:val="20"/>
          <w:szCs w:val="20"/>
          <w:shd w:val="clear" w:color="auto" w:fill="FFFFFF"/>
        </w:rPr>
        <w:t>C</w:t>
      </w:r>
      <w:r>
        <w:rPr>
          <w:rStyle w:val="normaltextrun"/>
          <w:color w:val="000000"/>
          <w:sz w:val="20"/>
          <w:szCs w:val="20"/>
          <w:shd w:val="clear" w:color="auto" w:fill="FFFFFF"/>
        </w:rPr>
        <w:t>ell</w:t>
      </w:r>
      <w:proofErr w:type="spellEnd"/>
      <w:r>
        <w:rPr>
          <w:rStyle w:val="normaltextrun"/>
          <w:color w:val="000000"/>
          <w:sz w:val="20"/>
          <w:szCs w:val="20"/>
          <w:shd w:val="clear" w:color="auto" w:fill="FFFFFF"/>
        </w:rPr>
        <w:t xml:space="preserve"> (Tx) </w:t>
      </w:r>
      <w:r w:rsidR="00D262D5">
        <w:rPr>
          <w:rStyle w:val="normaltextrun"/>
          <w:color w:val="000000"/>
          <w:sz w:val="20"/>
          <w:szCs w:val="20"/>
          <w:shd w:val="clear" w:color="auto" w:fill="FFFFFF"/>
        </w:rPr>
        <w:t>operat</w:t>
      </w:r>
      <w:r w:rsidR="005A3634">
        <w:rPr>
          <w:rStyle w:val="normaltextrun"/>
          <w:color w:val="000000"/>
          <w:sz w:val="20"/>
          <w:szCs w:val="20"/>
          <w:shd w:val="clear" w:color="auto" w:fill="FFFFFF"/>
        </w:rPr>
        <w:t>es</w:t>
      </w:r>
      <w:r w:rsidR="00D262D5">
        <w:rPr>
          <w:rStyle w:val="normaltextrun"/>
          <w:color w:val="000000"/>
          <w:sz w:val="20"/>
          <w:szCs w:val="20"/>
          <w:shd w:val="clear" w:color="auto" w:fill="FFFFFF"/>
        </w:rPr>
        <w:t xml:space="preserve"> </w:t>
      </w:r>
      <w:r>
        <w:rPr>
          <w:rStyle w:val="normaltextrun"/>
          <w:color w:val="000000"/>
          <w:sz w:val="20"/>
          <w:szCs w:val="20"/>
          <w:shd w:val="clear" w:color="auto" w:fill="FFFFFF"/>
        </w:rPr>
        <w:t xml:space="preserve">in another band of a composite </w:t>
      </w:r>
      <w:r w:rsidR="00D262D5">
        <w:rPr>
          <w:rStyle w:val="normaltextrun"/>
          <w:color w:val="000000"/>
          <w:sz w:val="20"/>
          <w:szCs w:val="20"/>
          <w:shd w:val="clear" w:color="auto" w:fill="FFFFFF"/>
        </w:rPr>
        <w:t>band combination (</w:t>
      </w:r>
      <w:r>
        <w:rPr>
          <w:rStyle w:val="normaltextrun"/>
          <w:color w:val="000000"/>
          <w:sz w:val="20"/>
          <w:szCs w:val="20"/>
          <w:shd w:val="clear" w:color="auto" w:fill="FFFFFF"/>
        </w:rPr>
        <w:t>BC</w:t>
      </w:r>
      <w:r w:rsidR="00D262D5">
        <w:rPr>
          <w:rStyle w:val="normaltextrun"/>
          <w:color w:val="000000"/>
          <w:sz w:val="20"/>
          <w:szCs w:val="20"/>
          <w:shd w:val="clear" w:color="auto" w:fill="FFFFFF"/>
        </w:rPr>
        <w:t>)</w:t>
      </w:r>
      <w:r>
        <w:rPr>
          <w:rStyle w:val="normaltextrun"/>
          <w:color w:val="000000"/>
          <w:sz w:val="20"/>
          <w:szCs w:val="20"/>
          <w:shd w:val="clear" w:color="auto" w:fill="FFFFFF"/>
        </w:rPr>
        <w:t xml:space="preserve">, </w:t>
      </w:r>
      <w:r w:rsidR="001D0A33">
        <w:rPr>
          <w:sz w:val="20"/>
          <w:szCs w:val="20"/>
          <w:lang w:eastAsia="ja-JP"/>
        </w:rPr>
        <w:t xml:space="preserve">a slight </w:t>
      </w:r>
      <w:proofErr w:type="spellStart"/>
      <w:r w:rsidR="001D0A33">
        <w:rPr>
          <w:sz w:val="20"/>
          <w:szCs w:val="20"/>
          <w:lang w:eastAsia="ja-JP"/>
        </w:rPr>
        <w:t>SCell</w:t>
      </w:r>
      <w:proofErr w:type="spellEnd"/>
      <w:r w:rsidR="001D0A33">
        <w:rPr>
          <w:sz w:val="20"/>
          <w:szCs w:val="20"/>
          <w:lang w:eastAsia="ja-JP"/>
        </w:rPr>
        <w:t xml:space="preserve"> degradation of a few dB </w:t>
      </w:r>
      <w:r w:rsidR="003A335B">
        <w:rPr>
          <w:sz w:val="20"/>
          <w:szCs w:val="20"/>
          <w:lang w:eastAsia="ja-JP"/>
        </w:rPr>
        <w:t xml:space="preserve">in the absence of an Tx blocker in the </w:t>
      </w:r>
      <w:r w:rsidR="006468A3">
        <w:rPr>
          <w:sz w:val="20"/>
          <w:szCs w:val="20"/>
          <w:lang w:eastAsia="ja-JP"/>
        </w:rPr>
        <w:t xml:space="preserve">same band </w:t>
      </w:r>
      <w:r w:rsidR="001D0A33">
        <w:rPr>
          <w:sz w:val="20"/>
          <w:szCs w:val="20"/>
          <w:lang w:eastAsia="ja-JP"/>
        </w:rPr>
        <w:t xml:space="preserve">may be acceptable and </w:t>
      </w:r>
      <w:r>
        <w:rPr>
          <w:rStyle w:val="normaltextrun"/>
          <w:color w:val="000000"/>
          <w:sz w:val="20"/>
          <w:szCs w:val="20"/>
          <w:shd w:val="clear" w:color="auto" w:fill="FFFFFF"/>
        </w:rPr>
        <w:t xml:space="preserve">the </w:t>
      </w:r>
      <w:r w:rsidR="006468A3">
        <w:rPr>
          <w:rStyle w:val="normaltextrun"/>
          <w:color w:val="000000"/>
          <w:sz w:val="20"/>
          <w:szCs w:val="20"/>
          <w:shd w:val="clear" w:color="auto" w:fill="FFFFFF"/>
        </w:rPr>
        <w:t xml:space="preserve">ACS and in-band blocking requirements can </w:t>
      </w:r>
      <w:r w:rsidR="00996926">
        <w:rPr>
          <w:rStyle w:val="normaltextrun"/>
          <w:color w:val="000000"/>
          <w:sz w:val="20"/>
          <w:szCs w:val="20"/>
          <w:shd w:val="clear" w:color="auto" w:fill="FFFFFF"/>
        </w:rPr>
        <w:t>be maintained</w:t>
      </w:r>
      <w:r w:rsidR="001A03A3">
        <w:rPr>
          <w:rStyle w:val="normaltextrun"/>
          <w:color w:val="000000"/>
          <w:sz w:val="20"/>
          <w:szCs w:val="20"/>
          <w:shd w:val="clear" w:color="auto" w:fill="FFFFFF"/>
        </w:rPr>
        <w:t>.</w:t>
      </w:r>
    </w:p>
    <w:p w14:paraId="75CD8782" w14:textId="77777777" w:rsidR="0017749A" w:rsidRDefault="0017749A" w:rsidP="007A32B8">
      <w:pPr>
        <w:rPr>
          <w:rStyle w:val="normaltextrun"/>
          <w:color w:val="000000"/>
          <w:sz w:val="20"/>
          <w:szCs w:val="20"/>
          <w:shd w:val="clear" w:color="auto" w:fill="FFFFFF"/>
        </w:rPr>
      </w:pPr>
    </w:p>
    <w:p w14:paraId="6E6ED768" w14:textId="6E8E9F4A" w:rsidR="0017749A" w:rsidRPr="00B83CA9" w:rsidRDefault="00BF1BF5" w:rsidP="0017749A">
      <w:pPr>
        <w:pStyle w:val="Observation"/>
        <w:numPr>
          <w:ilvl w:val="0"/>
          <w:numId w:val="4"/>
        </w:numPr>
        <w:spacing w:line="240" w:lineRule="auto"/>
        <w:ind w:left="1701" w:hanging="1701"/>
        <w:jc w:val="left"/>
      </w:pPr>
      <w:bookmarkStart w:id="35" w:name="_Toc194085459"/>
      <w:r>
        <w:t xml:space="preserve">In the case of </w:t>
      </w:r>
      <w:r w:rsidR="00405B2F">
        <w:t>fragmented carrier</w:t>
      </w:r>
      <w:r w:rsidR="00994399">
        <w:t>s</w:t>
      </w:r>
      <w:r w:rsidR="00405B2F">
        <w:t xml:space="preserve"> in </w:t>
      </w:r>
      <w:r w:rsidR="00040671">
        <w:t xml:space="preserve">the </w:t>
      </w:r>
      <w:r w:rsidR="00405B2F">
        <w:t xml:space="preserve">TDD band or FDD band with </w:t>
      </w:r>
      <w:proofErr w:type="spellStart"/>
      <w:r w:rsidR="00405B2F">
        <w:t>PCell</w:t>
      </w:r>
      <w:proofErr w:type="spellEnd"/>
      <w:r w:rsidR="00405B2F">
        <w:t xml:space="preserve"> </w:t>
      </w:r>
      <w:r w:rsidR="003B4E9F">
        <w:t>operat</w:t>
      </w:r>
      <w:r w:rsidR="00040671">
        <w:t>ing</w:t>
      </w:r>
      <w:r w:rsidR="003B4E9F">
        <w:t xml:space="preserve"> in another band, a sligh</w:t>
      </w:r>
      <w:r w:rsidR="00040671">
        <w:t>t REFSENS degradation</w:t>
      </w:r>
      <w:r w:rsidR="00023D04">
        <w:t xml:space="preserve"> of a few dB</w:t>
      </w:r>
      <w:r w:rsidR="00040671">
        <w:t xml:space="preserve"> </w:t>
      </w:r>
      <w:r w:rsidR="00996926">
        <w:t>may be</w:t>
      </w:r>
      <w:r w:rsidR="00040671">
        <w:t xml:space="preserve"> acceptable in </w:t>
      </w:r>
      <w:proofErr w:type="spellStart"/>
      <w:r w:rsidR="00040671">
        <w:t>SCell</w:t>
      </w:r>
      <w:proofErr w:type="spellEnd"/>
      <w:r w:rsidR="005A3634">
        <w:t xml:space="preserve"> but not in </w:t>
      </w:r>
      <w:proofErr w:type="spellStart"/>
      <w:r w:rsidR="005A3634">
        <w:t>PCell</w:t>
      </w:r>
      <w:proofErr w:type="spellEnd"/>
      <w:r w:rsidR="005A3634">
        <w:t>.</w:t>
      </w:r>
      <w:bookmarkEnd w:id="35"/>
    </w:p>
    <w:p w14:paraId="3B2AA7A9" w14:textId="77777777" w:rsidR="0017749A" w:rsidRDefault="0017749A" w:rsidP="007A32B8">
      <w:pPr>
        <w:rPr>
          <w:rStyle w:val="normaltextrun"/>
          <w:color w:val="000000"/>
          <w:sz w:val="20"/>
          <w:szCs w:val="20"/>
          <w:shd w:val="clear" w:color="auto" w:fill="FFFFFF"/>
        </w:rPr>
      </w:pPr>
    </w:p>
    <w:p w14:paraId="261DE02B" w14:textId="77777777" w:rsidR="00957070" w:rsidRDefault="00957070" w:rsidP="007A32B8">
      <w:pPr>
        <w:rPr>
          <w:rStyle w:val="normaltextrun"/>
          <w:color w:val="000000"/>
          <w:sz w:val="20"/>
          <w:szCs w:val="20"/>
          <w:shd w:val="clear" w:color="auto" w:fill="FFFFFF"/>
        </w:rPr>
      </w:pPr>
    </w:p>
    <w:p w14:paraId="583EDC0D" w14:textId="1B5E139D" w:rsidR="0020030C" w:rsidRPr="00957070" w:rsidRDefault="00957070" w:rsidP="00340202">
      <w:pPr>
        <w:pStyle w:val="Proposal"/>
        <w:numPr>
          <w:ilvl w:val="0"/>
          <w:numId w:val="3"/>
        </w:numPr>
        <w:tabs>
          <w:tab w:val="clear" w:pos="1304"/>
        </w:tabs>
        <w:ind w:left="1701" w:hanging="1701"/>
        <w:jc w:val="left"/>
        <w:rPr>
          <w:szCs w:val="20"/>
        </w:rPr>
      </w:pPr>
      <w:bookmarkStart w:id="36" w:name="_Toc194085462"/>
      <w:r>
        <w:rPr>
          <w:szCs w:val="20"/>
        </w:rPr>
        <w:t xml:space="preserve">The </w:t>
      </w:r>
      <w:proofErr w:type="spellStart"/>
      <w:r>
        <w:rPr>
          <w:szCs w:val="20"/>
        </w:rPr>
        <w:t>PCell</w:t>
      </w:r>
      <w:proofErr w:type="spellEnd"/>
      <w:r>
        <w:rPr>
          <w:szCs w:val="20"/>
        </w:rPr>
        <w:t xml:space="preserve"> REFSENS should be maintained for non-contiguous CA regardless of the UE implementation.</w:t>
      </w:r>
      <w:bookmarkEnd w:id="36"/>
    </w:p>
    <w:p w14:paraId="01F74FD5" w14:textId="77777777" w:rsidR="005B2749" w:rsidRDefault="005B2749" w:rsidP="009C4BF0">
      <w:pPr>
        <w:tabs>
          <w:tab w:val="left" w:pos="6715"/>
        </w:tabs>
        <w:rPr>
          <w:rFonts w:ascii="Arial" w:hAnsi="Arial" w:cs="Arial"/>
          <w:b/>
          <w:bCs/>
          <w:sz w:val="22"/>
          <w:szCs w:val="22"/>
        </w:rPr>
      </w:pPr>
    </w:p>
    <w:p w14:paraId="2B3771A8" w14:textId="77777777" w:rsidR="005B2749" w:rsidRPr="001C2D88" w:rsidRDefault="005B2749" w:rsidP="009C4BF0">
      <w:pPr>
        <w:tabs>
          <w:tab w:val="left" w:pos="6715"/>
        </w:tabs>
        <w:rPr>
          <w:rFonts w:ascii="Arial" w:hAnsi="Arial" w:cs="Arial"/>
          <w:b/>
          <w:bCs/>
          <w:sz w:val="22"/>
          <w:szCs w:val="22"/>
        </w:rPr>
      </w:pPr>
    </w:p>
    <w:p w14:paraId="5F4BCF73" w14:textId="7F4ADFDA" w:rsidR="00EE06D5" w:rsidRPr="001C2D88" w:rsidRDefault="00E221CE" w:rsidP="00794A53">
      <w:pPr>
        <w:pStyle w:val="Heading1"/>
        <w:rPr>
          <w:rFonts w:cs="Arial"/>
          <w:lang w:val="en-US"/>
        </w:rPr>
      </w:pPr>
      <w:r>
        <w:rPr>
          <w:rFonts w:cs="Arial"/>
          <w:lang w:val="en-US"/>
        </w:rPr>
        <w:t>Proposal</w:t>
      </w:r>
    </w:p>
    <w:p w14:paraId="7B15FBB1" w14:textId="55DFD98D" w:rsidR="00FA1F4B" w:rsidRPr="002100C7" w:rsidRDefault="00FA1F4B" w:rsidP="00FA1F4B">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In the previous sections</w:t>
      </w:r>
      <w:r w:rsidR="00991657">
        <w:rPr>
          <w:rFonts w:ascii="Arial" w:eastAsiaTheme="minorHAnsi" w:hAnsi="Arial" w:cstheme="minorBidi"/>
          <w:sz w:val="20"/>
          <w:szCs w:val="22"/>
        </w:rPr>
        <w:t>,</w:t>
      </w:r>
      <w:r w:rsidRPr="002100C7">
        <w:rPr>
          <w:rFonts w:ascii="Arial" w:eastAsiaTheme="minorHAnsi" w:hAnsi="Arial" w:cstheme="minorBidi"/>
          <w:sz w:val="20"/>
          <w:szCs w:val="22"/>
        </w:rPr>
        <w:t xml:space="preserve"> we made the following observations: </w:t>
      </w:r>
    </w:p>
    <w:p w14:paraId="2ADAE385" w14:textId="77777777" w:rsidR="0070278F" w:rsidRDefault="00FA1F4B">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94085458" w:history="1">
        <w:r w:rsidR="0070278F" w:rsidRPr="005023C7">
          <w:rPr>
            <w:rStyle w:val="Hyperlink"/>
            <w:noProof/>
          </w:rPr>
          <w:t>Observation 1</w:t>
        </w:r>
        <w:r w:rsidR="0070278F">
          <w:rPr>
            <w:rFonts w:asciiTheme="minorHAnsi" w:eastAsiaTheme="minorEastAsia" w:hAnsiTheme="minorHAnsi"/>
            <w:b w:val="0"/>
            <w:noProof/>
            <w:kern w:val="2"/>
            <w:sz w:val="24"/>
            <w:szCs w:val="24"/>
            <w:lang w:val="en-SE"/>
            <w14:ligatures w14:val="standardContextual"/>
          </w:rPr>
          <w:tab/>
        </w:r>
        <w:r w:rsidR="0070278F" w:rsidRPr="005023C7">
          <w:rPr>
            <w:rStyle w:val="Hyperlink"/>
            <w:noProof/>
            <w:shd w:val="clear" w:color="auto" w:fill="FFFFFF"/>
          </w:rPr>
          <w:t>Adding an SCell in an FDD band may cause significant REFSENS degradation in PCell DL due to its own Tx blocker, potentially leading to PCell coverage loss after CA configuration, at least when the Tx is active.</w:t>
        </w:r>
      </w:hyperlink>
    </w:p>
    <w:p w14:paraId="2A574201" w14:textId="77777777" w:rsidR="0070278F" w:rsidRDefault="0070278F">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94085459" w:history="1">
        <w:r w:rsidRPr="005023C7">
          <w:rPr>
            <w:rStyle w:val="Hyperlink"/>
            <w:noProof/>
          </w:rPr>
          <w:t>Observation 2</w:t>
        </w:r>
        <w:r>
          <w:rPr>
            <w:rFonts w:asciiTheme="minorHAnsi" w:eastAsiaTheme="minorEastAsia" w:hAnsiTheme="minorHAnsi"/>
            <w:b w:val="0"/>
            <w:noProof/>
            <w:kern w:val="2"/>
            <w:sz w:val="24"/>
            <w:szCs w:val="24"/>
            <w:lang w:val="en-SE"/>
            <w14:ligatures w14:val="standardContextual"/>
          </w:rPr>
          <w:tab/>
        </w:r>
        <w:r w:rsidRPr="005023C7">
          <w:rPr>
            <w:rStyle w:val="Hyperlink"/>
            <w:noProof/>
          </w:rPr>
          <w:t>In the case of fragmented carriers in the TDD band or FDD band with PCell operating in another band, a slight REFSENS degradation of a few dB may be acceptable in SCell but not in PCell.</w:t>
        </w:r>
      </w:hyperlink>
    </w:p>
    <w:p w14:paraId="7EB7D29A" w14:textId="708BEE49" w:rsidR="004D1E1D" w:rsidRPr="001C2D88" w:rsidRDefault="00FA1F4B" w:rsidP="00FA1F4B">
      <w:pPr>
        <w:rPr>
          <w:rFonts w:ascii="Arial" w:hAnsi="Arial" w:cs="Arial"/>
          <w:lang w:eastAsia="en-US"/>
        </w:rPr>
      </w:pPr>
      <w:r>
        <w:rPr>
          <w:b/>
          <w:bCs/>
        </w:rPr>
        <w:fldChar w:fldCharType="end"/>
      </w:r>
    </w:p>
    <w:p w14:paraId="6A512A9C" w14:textId="0B1DC8B2" w:rsidR="00AA1712" w:rsidRPr="00697646" w:rsidRDefault="00AA1712" w:rsidP="002100C7">
      <w:pPr>
        <w:pStyle w:val="BodyText"/>
        <w:spacing w:after="120" w:line="259" w:lineRule="auto"/>
        <w:jc w:val="both"/>
        <w:rPr>
          <w:rFonts w:ascii="Arial" w:eastAsiaTheme="minorHAnsi" w:hAnsi="Arial" w:cstheme="minorBidi"/>
          <w:sz w:val="20"/>
          <w:szCs w:val="22"/>
        </w:rPr>
      </w:pPr>
      <w:r w:rsidRPr="002100C7">
        <w:rPr>
          <w:rFonts w:ascii="Arial" w:eastAsiaTheme="minorHAnsi" w:hAnsi="Arial" w:cstheme="minorBidi"/>
          <w:sz w:val="20"/>
          <w:szCs w:val="22"/>
        </w:rPr>
        <w:t>Based on the discussion in the previous sections</w:t>
      </w:r>
      <w:r w:rsidR="0016188D">
        <w:rPr>
          <w:rFonts w:ascii="Arial" w:eastAsiaTheme="minorHAnsi" w:hAnsi="Arial" w:cstheme="minorBidi"/>
          <w:sz w:val="20"/>
          <w:szCs w:val="22"/>
        </w:rPr>
        <w:t>,</w:t>
      </w:r>
      <w:r w:rsidRPr="002100C7">
        <w:rPr>
          <w:rFonts w:ascii="Arial" w:eastAsiaTheme="minorHAnsi" w:hAnsi="Arial" w:cstheme="minorBidi"/>
          <w:sz w:val="20"/>
          <w:szCs w:val="22"/>
        </w:rPr>
        <w:t xml:space="preserve"> we propose the following:</w:t>
      </w:r>
    </w:p>
    <w:p w14:paraId="1BF5D002" w14:textId="77777777" w:rsidR="0070278F" w:rsidRDefault="00AA1712">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94085461" w:history="1">
        <w:r w:rsidR="0070278F" w:rsidRPr="002305E7">
          <w:rPr>
            <w:rStyle w:val="Hyperlink"/>
            <w:noProof/>
          </w:rPr>
          <w:t>Proposal 1</w:t>
        </w:r>
        <w:r w:rsidR="0070278F">
          <w:rPr>
            <w:rFonts w:asciiTheme="minorHAnsi" w:eastAsiaTheme="minorEastAsia" w:hAnsiTheme="minorHAnsi"/>
            <w:b w:val="0"/>
            <w:noProof/>
            <w:kern w:val="2"/>
            <w:sz w:val="24"/>
            <w:szCs w:val="24"/>
            <w:lang w:val="en-SE"/>
            <w14:ligatures w14:val="standardContextual"/>
          </w:rPr>
          <w:tab/>
        </w:r>
        <w:r w:rsidR="0070278F" w:rsidRPr="002305E7">
          <w:rPr>
            <w:rStyle w:val="Hyperlink"/>
            <w:noProof/>
          </w:rPr>
          <w:t>A band combination supported by a single Rx chain with significant REFSENS degradation in PCell DL is not feasible.</w:t>
        </w:r>
      </w:hyperlink>
    </w:p>
    <w:p w14:paraId="4039A70E" w14:textId="77777777" w:rsidR="0070278F" w:rsidRDefault="0070278F">
      <w:pPr>
        <w:pStyle w:val="TableofFigures"/>
        <w:tabs>
          <w:tab w:val="right" w:leader="dot" w:pos="9631"/>
        </w:tabs>
        <w:rPr>
          <w:rFonts w:asciiTheme="minorHAnsi" w:eastAsiaTheme="minorEastAsia" w:hAnsiTheme="minorHAnsi"/>
          <w:b w:val="0"/>
          <w:noProof/>
          <w:kern w:val="2"/>
          <w:sz w:val="24"/>
          <w:szCs w:val="24"/>
          <w:lang w:val="en-SE"/>
          <w14:ligatures w14:val="standardContextual"/>
        </w:rPr>
      </w:pPr>
      <w:hyperlink w:anchor="_Toc194085462" w:history="1">
        <w:r w:rsidRPr="002305E7">
          <w:rPr>
            <w:rStyle w:val="Hyperlink"/>
            <w:noProof/>
          </w:rPr>
          <w:t>Proposal 2</w:t>
        </w:r>
        <w:r>
          <w:rPr>
            <w:rFonts w:asciiTheme="minorHAnsi" w:eastAsiaTheme="minorEastAsia" w:hAnsiTheme="minorHAnsi"/>
            <w:b w:val="0"/>
            <w:noProof/>
            <w:kern w:val="2"/>
            <w:sz w:val="24"/>
            <w:szCs w:val="24"/>
            <w:lang w:val="en-SE"/>
            <w14:ligatures w14:val="standardContextual"/>
          </w:rPr>
          <w:tab/>
        </w:r>
        <w:r w:rsidRPr="002305E7">
          <w:rPr>
            <w:rStyle w:val="Hyperlink"/>
            <w:noProof/>
          </w:rPr>
          <w:t>The PCell REFSENS should be maintained for non-contiguous CA regardless of the UE implementation.</w:t>
        </w:r>
      </w:hyperlink>
    </w:p>
    <w:p w14:paraId="251461BB" w14:textId="7ECAA51D" w:rsidR="002562DF" w:rsidRPr="00FA4E2F" w:rsidRDefault="00AA1712" w:rsidP="00E821A1">
      <w:pPr>
        <w:jc w:val="both"/>
        <w:rPr>
          <w:rFonts w:ascii="Arial" w:hAnsi="Arial" w:cs="Arial"/>
          <w:b/>
          <w:lang w:val="sv-SE"/>
        </w:rPr>
      </w:pPr>
      <w:r>
        <w:rPr>
          <w:b/>
          <w:bCs/>
        </w:rPr>
        <w:fldChar w:fldCharType="end"/>
      </w:r>
    </w:p>
    <w:p w14:paraId="1ED1F350" w14:textId="6898B013" w:rsidR="006D36EA" w:rsidRPr="001C2D88" w:rsidRDefault="0020401E" w:rsidP="00E821A1">
      <w:pPr>
        <w:pStyle w:val="Heading1"/>
        <w:jc w:val="both"/>
        <w:rPr>
          <w:rFonts w:cs="Arial"/>
          <w:lang w:val="en-US" w:eastAsia="ja-JP"/>
        </w:rPr>
      </w:pPr>
      <w:r w:rsidRPr="001C2D88">
        <w:rPr>
          <w:rFonts w:cs="Arial"/>
          <w:lang w:val="en-US" w:eastAsia="ja-JP"/>
        </w:rPr>
        <w:t xml:space="preserve"> </w:t>
      </w:r>
      <w:r w:rsidRPr="001C2D88">
        <w:rPr>
          <w:rFonts w:cs="Arial"/>
          <w:lang w:val="en-US"/>
        </w:rPr>
        <w:t>References</w:t>
      </w:r>
    </w:p>
    <w:p w14:paraId="419C4725" w14:textId="3AA0343F" w:rsidR="00E9291F" w:rsidRPr="00B7375C" w:rsidRDefault="00DD531C" w:rsidP="00DD531C">
      <w:pPr>
        <w:pStyle w:val="ListParagraph"/>
        <w:numPr>
          <w:ilvl w:val="0"/>
          <w:numId w:val="13"/>
        </w:numPr>
        <w:ind w:firstLineChars="0"/>
        <w:jc w:val="both"/>
        <w:rPr>
          <w:iCs/>
          <w:sz w:val="20"/>
          <w:szCs w:val="20"/>
        </w:rPr>
      </w:pPr>
      <w:bookmarkStart w:id="37" w:name="_Ref129967845"/>
      <w:bookmarkStart w:id="38" w:name="_Ref170289931"/>
      <w:r w:rsidRPr="00A06984">
        <w:rPr>
          <w:sz w:val="20"/>
          <w:szCs w:val="20"/>
          <w:lang w:val="en-GB"/>
        </w:rPr>
        <w:t>RP-</w:t>
      </w:r>
      <w:bookmarkEnd w:id="37"/>
      <w:r w:rsidR="001A3EF9" w:rsidRPr="00A06984">
        <w:rPr>
          <w:sz w:val="20"/>
          <w:szCs w:val="20"/>
          <w:lang w:val="en-GB"/>
        </w:rPr>
        <w:t xml:space="preserve">241669, </w:t>
      </w:r>
      <w:r w:rsidR="003301AF" w:rsidRPr="00A06984">
        <w:rPr>
          <w:sz w:val="20"/>
          <w:szCs w:val="20"/>
          <w:lang w:val="en-GB"/>
        </w:rPr>
        <w:t>Study on NR FR1 DL Fragmented Carriers</w:t>
      </w:r>
      <w:bookmarkEnd w:id="38"/>
      <w:r w:rsidR="00CE350C">
        <w:rPr>
          <w:sz w:val="20"/>
          <w:szCs w:val="20"/>
          <w:lang w:val="en-GB"/>
        </w:rPr>
        <w:t>, MediaTek Inc.</w:t>
      </w:r>
    </w:p>
    <w:p w14:paraId="70C0E038" w14:textId="5CC63798" w:rsidR="00B7375C" w:rsidRPr="00711529" w:rsidRDefault="00B7375C" w:rsidP="00DD531C">
      <w:pPr>
        <w:pStyle w:val="ListParagraph"/>
        <w:numPr>
          <w:ilvl w:val="0"/>
          <w:numId w:val="13"/>
        </w:numPr>
        <w:ind w:firstLineChars="0"/>
        <w:jc w:val="both"/>
        <w:rPr>
          <w:iCs/>
          <w:sz w:val="20"/>
          <w:szCs w:val="20"/>
        </w:rPr>
      </w:pPr>
      <w:bookmarkStart w:id="39" w:name="_Ref193357783"/>
      <w:r>
        <w:rPr>
          <w:sz w:val="20"/>
          <w:szCs w:val="20"/>
          <w:lang w:val="en-GB"/>
        </w:rPr>
        <w:t xml:space="preserve">R4-2500219, In-Gap Blocking for Fragmented Carrier, Murata </w:t>
      </w:r>
      <w:r w:rsidR="00CE350C">
        <w:rPr>
          <w:sz w:val="20"/>
          <w:szCs w:val="20"/>
          <w:lang w:val="en-GB"/>
        </w:rPr>
        <w:t>M</w:t>
      </w:r>
      <w:r>
        <w:rPr>
          <w:sz w:val="20"/>
          <w:szCs w:val="20"/>
          <w:lang w:val="en-GB"/>
        </w:rPr>
        <w:t>anufacturing Co. Ltd.</w:t>
      </w:r>
      <w:bookmarkEnd w:id="39"/>
    </w:p>
    <w:p w14:paraId="4F460C02" w14:textId="77DAAC4C" w:rsidR="00293F9D" w:rsidRPr="00825ACC" w:rsidRDefault="00293F9D" w:rsidP="00293F9D">
      <w:pPr>
        <w:pStyle w:val="ListParagraph"/>
        <w:numPr>
          <w:ilvl w:val="0"/>
          <w:numId w:val="13"/>
        </w:numPr>
        <w:ind w:firstLineChars="0"/>
        <w:jc w:val="both"/>
        <w:rPr>
          <w:iCs/>
          <w:sz w:val="20"/>
          <w:szCs w:val="20"/>
        </w:rPr>
      </w:pPr>
      <w:bookmarkStart w:id="40" w:name="_Ref187417298"/>
      <w:r>
        <w:rPr>
          <w:sz w:val="20"/>
          <w:szCs w:val="20"/>
        </w:rPr>
        <w:t>R4-2</w:t>
      </w:r>
      <w:r w:rsidR="003878F7">
        <w:rPr>
          <w:sz w:val="20"/>
          <w:szCs w:val="20"/>
        </w:rPr>
        <w:t>5</w:t>
      </w:r>
      <w:r w:rsidR="000848CC">
        <w:rPr>
          <w:sz w:val="20"/>
          <w:szCs w:val="20"/>
        </w:rPr>
        <w:t>01397</w:t>
      </w:r>
      <w:r>
        <w:rPr>
          <w:sz w:val="20"/>
          <w:szCs w:val="20"/>
        </w:rPr>
        <w:t>, Discussion of impacts on UE RF requirements and DL performance impacts, MediaTek Inc.</w:t>
      </w:r>
      <w:bookmarkEnd w:id="40"/>
    </w:p>
    <w:p w14:paraId="1342E7E0" w14:textId="77777777" w:rsidR="00825ACC" w:rsidRPr="00B65D84" w:rsidRDefault="00825ACC" w:rsidP="00B65D84">
      <w:pPr>
        <w:jc w:val="both"/>
        <w:rPr>
          <w:iCs/>
          <w:sz w:val="20"/>
          <w:szCs w:val="20"/>
        </w:rPr>
      </w:pPr>
    </w:p>
    <w:p w14:paraId="0FE52AEF" w14:textId="54F4DC99" w:rsidR="008A15DE" w:rsidRPr="00A06984" w:rsidRDefault="008A15DE" w:rsidP="00293F9D">
      <w:pPr>
        <w:pStyle w:val="ListParagraph"/>
        <w:ind w:left="720" w:firstLineChars="0" w:firstLine="0"/>
        <w:jc w:val="both"/>
        <w:rPr>
          <w:iCs/>
          <w:sz w:val="20"/>
          <w:szCs w:val="20"/>
        </w:rPr>
      </w:pPr>
    </w:p>
    <w:sectPr w:rsidR="008A15DE" w:rsidRPr="00A06984">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29D5E5" w14:textId="77777777" w:rsidR="00A47FD1" w:rsidRDefault="00A47FD1" w:rsidP="00CF21FF">
      <w:r>
        <w:separator/>
      </w:r>
    </w:p>
  </w:endnote>
  <w:endnote w:type="continuationSeparator" w:id="0">
    <w:p w14:paraId="3D75C591" w14:textId="77777777" w:rsidR="00A47FD1" w:rsidRDefault="00A47FD1" w:rsidP="00CF21FF">
      <w:r>
        <w:continuationSeparator/>
      </w:r>
    </w:p>
  </w:endnote>
  <w:endnote w:type="continuationNotice" w:id="1">
    <w:p w14:paraId="45E79DC4" w14:textId="77777777" w:rsidR="00A47FD1" w:rsidRDefault="00A47F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6FEBA" w14:textId="77777777" w:rsidR="00A47FD1" w:rsidRDefault="00A47FD1" w:rsidP="00CF21FF">
      <w:r>
        <w:separator/>
      </w:r>
    </w:p>
  </w:footnote>
  <w:footnote w:type="continuationSeparator" w:id="0">
    <w:p w14:paraId="4F888B0D" w14:textId="77777777" w:rsidR="00A47FD1" w:rsidRDefault="00A47FD1" w:rsidP="00CF21FF">
      <w:r>
        <w:continuationSeparator/>
      </w:r>
    </w:p>
  </w:footnote>
  <w:footnote w:type="continuationNotice" w:id="1">
    <w:p w14:paraId="1B30BBDC" w14:textId="77777777" w:rsidR="00A47FD1" w:rsidRDefault="00A47FD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7"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C3E2B2F"/>
    <w:multiLevelType w:val="hybridMultilevel"/>
    <w:tmpl w:val="340E71AA"/>
    <w:lvl w:ilvl="0" w:tplc="F8EAC6D8">
      <w:start w:val="1"/>
      <w:numFmt w:val="decimal"/>
      <w:lvlText w:val="Observation %1"/>
      <w:lvlJc w:val="left"/>
      <w:pPr>
        <w:tabs>
          <w:tab w:val="num" w:pos="1588"/>
        </w:tabs>
        <w:ind w:left="1588"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7164"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0"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4" w15:restartNumberingAfterBreak="0">
    <w:nsid w:val="7ECB0C4B"/>
    <w:multiLevelType w:val="hybridMultilevel"/>
    <w:tmpl w:val="B81695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504663818">
    <w:abstractNumId w:val="8"/>
  </w:num>
  <w:num w:numId="2" w16cid:durableId="206456521">
    <w:abstractNumId w:val="12"/>
  </w:num>
  <w:num w:numId="3" w16cid:durableId="2114860448">
    <w:abstractNumId w:val="1"/>
  </w:num>
  <w:num w:numId="4" w16cid:durableId="236524273">
    <w:abstractNumId w:val="13"/>
  </w:num>
  <w:num w:numId="5" w16cid:durableId="124935407">
    <w:abstractNumId w:val="14"/>
  </w:num>
  <w:num w:numId="6" w16cid:durableId="910846781">
    <w:abstractNumId w:val="17"/>
  </w:num>
  <w:num w:numId="7" w16cid:durableId="730082185">
    <w:abstractNumId w:val="16"/>
  </w:num>
  <w:num w:numId="8" w16cid:durableId="575479695">
    <w:abstractNumId w:val="10"/>
  </w:num>
  <w:num w:numId="9" w16cid:durableId="1112823213">
    <w:abstractNumId w:val="9"/>
  </w:num>
  <w:num w:numId="10" w16cid:durableId="614143105">
    <w:abstractNumId w:val="15"/>
  </w:num>
  <w:num w:numId="11" w16cid:durableId="1213073752">
    <w:abstractNumId w:val="7"/>
  </w:num>
  <w:num w:numId="12" w16cid:durableId="341251335">
    <w:abstractNumId w:val="18"/>
  </w:num>
  <w:num w:numId="13" w16cid:durableId="338388040">
    <w:abstractNumId w:val="22"/>
  </w:num>
  <w:num w:numId="14" w16cid:durableId="683022094">
    <w:abstractNumId w:val="2"/>
  </w:num>
  <w:num w:numId="15" w16cid:durableId="5983684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986008568">
    <w:abstractNumId w:val="21"/>
  </w:num>
  <w:num w:numId="18" w16cid:durableId="1264847130">
    <w:abstractNumId w:val="19"/>
  </w:num>
  <w:num w:numId="19" w16cid:durableId="2016959231">
    <w:abstractNumId w:val="6"/>
  </w:num>
  <w:num w:numId="20" w16cid:durableId="569852441">
    <w:abstractNumId w:val="24"/>
  </w:num>
  <w:num w:numId="21" w16cid:durableId="1163929839">
    <w:abstractNumId w:val="11"/>
  </w:num>
  <w:num w:numId="22" w16cid:durableId="6299148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6161233">
    <w:abstractNumId w:val="3"/>
  </w:num>
  <w:num w:numId="24" w16cid:durableId="513883093">
    <w:abstractNumId w:val="4"/>
  </w:num>
  <w:num w:numId="25" w16cid:durableId="295911377">
    <w:abstractNumId w:val="23"/>
  </w:num>
  <w:num w:numId="26" w16cid:durableId="1775901152">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1C9B"/>
    <w:rsid w:val="0000223C"/>
    <w:rsid w:val="000035AC"/>
    <w:rsid w:val="00003791"/>
    <w:rsid w:val="0000410B"/>
    <w:rsid w:val="00004165"/>
    <w:rsid w:val="00005107"/>
    <w:rsid w:val="0000531E"/>
    <w:rsid w:val="00005664"/>
    <w:rsid w:val="000058AF"/>
    <w:rsid w:val="00005E19"/>
    <w:rsid w:val="0000617B"/>
    <w:rsid w:val="00006ACE"/>
    <w:rsid w:val="00007484"/>
    <w:rsid w:val="00007726"/>
    <w:rsid w:val="00007FAA"/>
    <w:rsid w:val="00010C8A"/>
    <w:rsid w:val="0001110E"/>
    <w:rsid w:val="00011868"/>
    <w:rsid w:val="00012204"/>
    <w:rsid w:val="000123AF"/>
    <w:rsid w:val="000124EF"/>
    <w:rsid w:val="000127AD"/>
    <w:rsid w:val="000129BD"/>
    <w:rsid w:val="00013A0A"/>
    <w:rsid w:val="00014511"/>
    <w:rsid w:val="0001480C"/>
    <w:rsid w:val="00014AF6"/>
    <w:rsid w:val="00014B43"/>
    <w:rsid w:val="00014BC0"/>
    <w:rsid w:val="000165A6"/>
    <w:rsid w:val="00016751"/>
    <w:rsid w:val="00016BEF"/>
    <w:rsid w:val="00016C19"/>
    <w:rsid w:val="00016F95"/>
    <w:rsid w:val="00017290"/>
    <w:rsid w:val="00020C56"/>
    <w:rsid w:val="00021202"/>
    <w:rsid w:val="000212AB"/>
    <w:rsid w:val="00021B8A"/>
    <w:rsid w:val="000221E2"/>
    <w:rsid w:val="00022528"/>
    <w:rsid w:val="000225F5"/>
    <w:rsid w:val="00022935"/>
    <w:rsid w:val="00022CA0"/>
    <w:rsid w:val="000230A8"/>
    <w:rsid w:val="0002310C"/>
    <w:rsid w:val="00023326"/>
    <w:rsid w:val="00023D04"/>
    <w:rsid w:val="00024175"/>
    <w:rsid w:val="00024197"/>
    <w:rsid w:val="000242C2"/>
    <w:rsid w:val="000247E5"/>
    <w:rsid w:val="00024EE3"/>
    <w:rsid w:val="00025B1F"/>
    <w:rsid w:val="0002618E"/>
    <w:rsid w:val="000261F3"/>
    <w:rsid w:val="000262AB"/>
    <w:rsid w:val="00026ACC"/>
    <w:rsid w:val="00026AEA"/>
    <w:rsid w:val="00026B91"/>
    <w:rsid w:val="00027659"/>
    <w:rsid w:val="00027953"/>
    <w:rsid w:val="00030025"/>
    <w:rsid w:val="00031075"/>
    <w:rsid w:val="0003171D"/>
    <w:rsid w:val="00031C1D"/>
    <w:rsid w:val="00032107"/>
    <w:rsid w:val="00032BC9"/>
    <w:rsid w:val="000331C6"/>
    <w:rsid w:val="0003426D"/>
    <w:rsid w:val="0003444A"/>
    <w:rsid w:val="00034983"/>
    <w:rsid w:val="00034DDA"/>
    <w:rsid w:val="0003529E"/>
    <w:rsid w:val="000359BA"/>
    <w:rsid w:val="00035C50"/>
    <w:rsid w:val="000361EE"/>
    <w:rsid w:val="00036B71"/>
    <w:rsid w:val="00036DBB"/>
    <w:rsid w:val="0003740A"/>
    <w:rsid w:val="0003759B"/>
    <w:rsid w:val="000401B2"/>
    <w:rsid w:val="0004032B"/>
    <w:rsid w:val="00040671"/>
    <w:rsid w:val="00041405"/>
    <w:rsid w:val="00041632"/>
    <w:rsid w:val="0004172B"/>
    <w:rsid w:val="000417D6"/>
    <w:rsid w:val="00042572"/>
    <w:rsid w:val="000426F8"/>
    <w:rsid w:val="000432D2"/>
    <w:rsid w:val="000446A8"/>
    <w:rsid w:val="00045475"/>
    <w:rsid w:val="000457A1"/>
    <w:rsid w:val="00045E0E"/>
    <w:rsid w:val="0004603A"/>
    <w:rsid w:val="00046279"/>
    <w:rsid w:val="00046472"/>
    <w:rsid w:val="00046662"/>
    <w:rsid w:val="00046D1C"/>
    <w:rsid w:val="00047741"/>
    <w:rsid w:val="000477DF"/>
    <w:rsid w:val="000478CF"/>
    <w:rsid w:val="00047972"/>
    <w:rsid w:val="00047A80"/>
    <w:rsid w:val="00050001"/>
    <w:rsid w:val="000500C0"/>
    <w:rsid w:val="00050725"/>
    <w:rsid w:val="00050EA5"/>
    <w:rsid w:val="00050FD3"/>
    <w:rsid w:val="00051803"/>
    <w:rsid w:val="0005183E"/>
    <w:rsid w:val="0005193A"/>
    <w:rsid w:val="00051A1A"/>
    <w:rsid w:val="00051BF9"/>
    <w:rsid w:val="00052041"/>
    <w:rsid w:val="000521F5"/>
    <w:rsid w:val="0005323C"/>
    <w:rsid w:val="0005326A"/>
    <w:rsid w:val="00053D8B"/>
    <w:rsid w:val="00053F9A"/>
    <w:rsid w:val="0005402F"/>
    <w:rsid w:val="00054189"/>
    <w:rsid w:val="000542B1"/>
    <w:rsid w:val="00054DF2"/>
    <w:rsid w:val="00055232"/>
    <w:rsid w:val="00055CED"/>
    <w:rsid w:val="000565C8"/>
    <w:rsid w:val="00056D1C"/>
    <w:rsid w:val="00057E56"/>
    <w:rsid w:val="000612DC"/>
    <w:rsid w:val="00061670"/>
    <w:rsid w:val="00061829"/>
    <w:rsid w:val="00061843"/>
    <w:rsid w:val="000625B5"/>
    <w:rsid w:val="0006266D"/>
    <w:rsid w:val="00062DE4"/>
    <w:rsid w:val="000630A5"/>
    <w:rsid w:val="00063134"/>
    <w:rsid w:val="0006389C"/>
    <w:rsid w:val="0006394D"/>
    <w:rsid w:val="00063DC3"/>
    <w:rsid w:val="00063FE0"/>
    <w:rsid w:val="00064881"/>
    <w:rsid w:val="00064EB0"/>
    <w:rsid w:val="00065031"/>
    <w:rsid w:val="00065506"/>
    <w:rsid w:val="0006550E"/>
    <w:rsid w:val="000655A2"/>
    <w:rsid w:val="00065899"/>
    <w:rsid w:val="00066394"/>
    <w:rsid w:val="00066C20"/>
    <w:rsid w:val="000672AE"/>
    <w:rsid w:val="00067832"/>
    <w:rsid w:val="00067838"/>
    <w:rsid w:val="000708AA"/>
    <w:rsid w:val="00070965"/>
    <w:rsid w:val="00070B5B"/>
    <w:rsid w:val="000713E7"/>
    <w:rsid w:val="00071544"/>
    <w:rsid w:val="0007205E"/>
    <w:rsid w:val="000734C4"/>
    <w:rsid w:val="0007382E"/>
    <w:rsid w:val="00073EA6"/>
    <w:rsid w:val="00074727"/>
    <w:rsid w:val="00074E3B"/>
    <w:rsid w:val="000752BE"/>
    <w:rsid w:val="00075831"/>
    <w:rsid w:val="000766AC"/>
    <w:rsid w:val="000766E1"/>
    <w:rsid w:val="0007690B"/>
    <w:rsid w:val="00076FBA"/>
    <w:rsid w:val="0007785C"/>
    <w:rsid w:val="00077FF6"/>
    <w:rsid w:val="000804A6"/>
    <w:rsid w:val="0008055D"/>
    <w:rsid w:val="00080D82"/>
    <w:rsid w:val="00081692"/>
    <w:rsid w:val="00081A78"/>
    <w:rsid w:val="00081AED"/>
    <w:rsid w:val="000828E9"/>
    <w:rsid w:val="000829B5"/>
    <w:rsid w:val="00082C46"/>
    <w:rsid w:val="000830BC"/>
    <w:rsid w:val="00083376"/>
    <w:rsid w:val="00083573"/>
    <w:rsid w:val="00083EFD"/>
    <w:rsid w:val="0008400F"/>
    <w:rsid w:val="000844F9"/>
    <w:rsid w:val="00084585"/>
    <w:rsid w:val="000848CC"/>
    <w:rsid w:val="00084BC2"/>
    <w:rsid w:val="00085871"/>
    <w:rsid w:val="00085A0E"/>
    <w:rsid w:val="000861B0"/>
    <w:rsid w:val="0008631E"/>
    <w:rsid w:val="00086626"/>
    <w:rsid w:val="000866CA"/>
    <w:rsid w:val="00087548"/>
    <w:rsid w:val="00087DCB"/>
    <w:rsid w:val="00087E8F"/>
    <w:rsid w:val="00090E03"/>
    <w:rsid w:val="0009106F"/>
    <w:rsid w:val="000921FD"/>
    <w:rsid w:val="00093D28"/>
    <w:rsid w:val="00093E7E"/>
    <w:rsid w:val="0009420C"/>
    <w:rsid w:val="00094CA1"/>
    <w:rsid w:val="00094D25"/>
    <w:rsid w:val="00094DF1"/>
    <w:rsid w:val="00095486"/>
    <w:rsid w:val="0009576B"/>
    <w:rsid w:val="00095D9B"/>
    <w:rsid w:val="00096688"/>
    <w:rsid w:val="0009688D"/>
    <w:rsid w:val="00097027"/>
    <w:rsid w:val="000970D1"/>
    <w:rsid w:val="00097F7B"/>
    <w:rsid w:val="000A010B"/>
    <w:rsid w:val="000A085A"/>
    <w:rsid w:val="000A09FB"/>
    <w:rsid w:val="000A1757"/>
    <w:rsid w:val="000A1778"/>
    <w:rsid w:val="000A177C"/>
    <w:rsid w:val="000A1830"/>
    <w:rsid w:val="000A1A50"/>
    <w:rsid w:val="000A300F"/>
    <w:rsid w:val="000A3B15"/>
    <w:rsid w:val="000A401C"/>
    <w:rsid w:val="000A4121"/>
    <w:rsid w:val="000A4AA3"/>
    <w:rsid w:val="000A550E"/>
    <w:rsid w:val="000A56F4"/>
    <w:rsid w:val="000A671F"/>
    <w:rsid w:val="000A6813"/>
    <w:rsid w:val="000A6D35"/>
    <w:rsid w:val="000A7087"/>
    <w:rsid w:val="000A74CC"/>
    <w:rsid w:val="000A756D"/>
    <w:rsid w:val="000A79D9"/>
    <w:rsid w:val="000A7B1E"/>
    <w:rsid w:val="000B05A3"/>
    <w:rsid w:val="000B0831"/>
    <w:rsid w:val="000B0960"/>
    <w:rsid w:val="000B09D5"/>
    <w:rsid w:val="000B0AF1"/>
    <w:rsid w:val="000B14E2"/>
    <w:rsid w:val="000B1A55"/>
    <w:rsid w:val="000B1DF2"/>
    <w:rsid w:val="000B20BB"/>
    <w:rsid w:val="000B20D1"/>
    <w:rsid w:val="000B2504"/>
    <w:rsid w:val="000B2C82"/>
    <w:rsid w:val="000B2EF6"/>
    <w:rsid w:val="000B2FA6"/>
    <w:rsid w:val="000B4457"/>
    <w:rsid w:val="000B4553"/>
    <w:rsid w:val="000B4AA0"/>
    <w:rsid w:val="000B5359"/>
    <w:rsid w:val="000B53EC"/>
    <w:rsid w:val="000B577D"/>
    <w:rsid w:val="000B57AE"/>
    <w:rsid w:val="000B6036"/>
    <w:rsid w:val="000B613C"/>
    <w:rsid w:val="000B61E8"/>
    <w:rsid w:val="000B6F25"/>
    <w:rsid w:val="000B6F36"/>
    <w:rsid w:val="000B743F"/>
    <w:rsid w:val="000C0273"/>
    <w:rsid w:val="000C06BA"/>
    <w:rsid w:val="000C077A"/>
    <w:rsid w:val="000C0A5D"/>
    <w:rsid w:val="000C108D"/>
    <w:rsid w:val="000C1B0F"/>
    <w:rsid w:val="000C1F17"/>
    <w:rsid w:val="000C238B"/>
    <w:rsid w:val="000C2553"/>
    <w:rsid w:val="000C2740"/>
    <w:rsid w:val="000C2D6E"/>
    <w:rsid w:val="000C2FCF"/>
    <w:rsid w:val="000C3039"/>
    <w:rsid w:val="000C35D0"/>
    <w:rsid w:val="000C38C3"/>
    <w:rsid w:val="000C3CFF"/>
    <w:rsid w:val="000C4549"/>
    <w:rsid w:val="000C4E8B"/>
    <w:rsid w:val="000C5AF7"/>
    <w:rsid w:val="000C6F34"/>
    <w:rsid w:val="000C7379"/>
    <w:rsid w:val="000D06BB"/>
    <w:rsid w:val="000D08D2"/>
    <w:rsid w:val="000D09FD"/>
    <w:rsid w:val="000D0BA1"/>
    <w:rsid w:val="000D19DE"/>
    <w:rsid w:val="000D1A40"/>
    <w:rsid w:val="000D26F2"/>
    <w:rsid w:val="000D2706"/>
    <w:rsid w:val="000D29BD"/>
    <w:rsid w:val="000D2D31"/>
    <w:rsid w:val="000D2DDA"/>
    <w:rsid w:val="000D2ED4"/>
    <w:rsid w:val="000D35C2"/>
    <w:rsid w:val="000D37AA"/>
    <w:rsid w:val="000D3C10"/>
    <w:rsid w:val="000D44FB"/>
    <w:rsid w:val="000D4E38"/>
    <w:rsid w:val="000D574B"/>
    <w:rsid w:val="000D5E1F"/>
    <w:rsid w:val="000D6467"/>
    <w:rsid w:val="000D6CFC"/>
    <w:rsid w:val="000D7938"/>
    <w:rsid w:val="000D7C76"/>
    <w:rsid w:val="000D7EC7"/>
    <w:rsid w:val="000E0F10"/>
    <w:rsid w:val="000E1568"/>
    <w:rsid w:val="000E1936"/>
    <w:rsid w:val="000E1AF5"/>
    <w:rsid w:val="000E1CBB"/>
    <w:rsid w:val="000E2076"/>
    <w:rsid w:val="000E26D2"/>
    <w:rsid w:val="000E2EB7"/>
    <w:rsid w:val="000E313A"/>
    <w:rsid w:val="000E320C"/>
    <w:rsid w:val="000E36CA"/>
    <w:rsid w:val="000E3979"/>
    <w:rsid w:val="000E3CEF"/>
    <w:rsid w:val="000E537B"/>
    <w:rsid w:val="000E54F8"/>
    <w:rsid w:val="000E558C"/>
    <w:rsid w:val="000E558F"/>
    <w:rsid w:val="000E57D0"/>
    <w:rsid w:val="000E5D86"/>
    <w:rsid w:val="000E622F"/>
    <w:rsid w:val="000E672B"/>
    <w:rsid w:val="000E7858"/>
    <w:rsid w:val="000F06FA"/>
    <w:rsid w:val="000F08E9"/>
    <w:rsid w:val="000F0E3F"/>
    <w:rsid w:val="000F0F7B"/>
    <w:rsid w:val="000F111D"/>
    <w:rsid w:val="000F14A0"/>
    <w:rsid w:val="000F169B"/>
    <w:rsid w:val="000F3315"/>
    <w:rsid w:val="000F39CA"/>
    <w:rsid w:val="000F45A3"/>
    <w:rsid w:val="000F47D0"/>
    <w:rsid w:val="000F49D4"/>
    <w:rsid w:val="000F4A1F"/>
    <w:rsid w:val="000F505F"/>
    <w:rsid w:val="000F50E9"/>
    <w:rsid w:val="000F5368"/>
    <w:rsid w:val="000F7E2F"/>
    <w:rsid w:val="00100674"/>
    <w:rsid w:val="001009A4"/>
    <w:rsid w:val="001012BE"/>
    <w:rsid w:val="00102276"/>
    <w:rsid w:val="00102373"/>
    <w:rsid w:val="00102532"/>
    <w:rsid w:val="0010271A"/>
    <w:rsid w:val="00102BD5"/>
    <w:rsid w:val="00102D48"/>
    <w:rsid w:val="00102EC4"/>
    <w:rsid w:val="001030DA"/>
    <w:rsid w:val="0010368C"/>
    <w:rsid w:val="00103834"/>
    <w:rsid w:val="00104AEB"/>
    <w:rsid w:val="00104D95"/>
    <w:rsid w:val="00104FFC"/>
    <w:rsid w:val="00105CB6"/>
    <w:rsid w:val="001060E2"/>
    <w:rsid w:val="001064AC"/>
    <w:rsid w:val="001066BD"/>
    <w:rsid w:val="00106B63"/>
    <w:rsid w:val="0010753B"/>
    <w:rsid w:val="00107839"/>
    <w:rsid w:val="00107927"/>
    <w:rsid w:val="00107F88"/>
    <w:rsid w:val="00110983"/>
    <w:rsid w:val="00110E26"/>
    <w:rsid w:val="00110F7D"/>
    <w:rsid w:val="00111321"/>
    <w:rsid w:val="00111DC3"/>
    <w:rsid w:val="00111FA2"/>
    <w:rsid w:val="00111FE5"/>
    <w:rsid w:val="001121CD"/>
    <w:rsid w:val="00112430"/>
    <w:rsid w:val="00112570"/>
    <w:rsid w:val="001128E7"/>
    <w:rsid w:val="00112A6D"/>
    <w:rsid w:val="0011358D"/>
    <w:rsid w:val="001137B5"/>
    <w:rsid w:val="00113F6E"/>
    <w:rsid w:val="0011636D"/>
    <w:rsid w:val="0011646C"/>
    <w:rsid w:val="00116FFF"/>
    <w:rsid w:val="00117648"/>
    <w:rsid w:val="00117A8D"/>
    <w:rsid w:val="00117BD6"/>
    <w:rsid w:val="00117E5B"/>
    <w:rsid w:val="00117E7D"/>
    <w:rsid w:val="001206C2"/>
    <w:rsid w:val="0012115D"/>
    <w:rsid w:val="00121978"/>
    <w:rsid w:val="00121A8C"/>
    <w:rsid w:val="00121D80"/>
    <w:rsid w:val="00122413"/>
    <w:rsid w:val="00122880"/>
    <w:rsid w:val="00122AA8"/>
    <w:rsid w:val="00123199"/>
    <w:rsid w:val="00123422"/>
    <w:rsid w:val="00123B5B"/>
    <w:rsid w:val="00123BA0"/>
    <w:rsid w:val="00123D39"/>
    <w:rsid w:val="0012416D"/>
    <w:rsid w:val="00124981"/>
    <w:rsid w:val="00124B56"/>
    <w:rsid w:val="00124B6A"/>
    <w:rsid w:val="00124EC6"/>
    <w:rsid w:val="001253F1"/>
    <w:rsid w:val="00127DAC"/>
    <w:rsid w:val="001303A7"/>
    <w:rsid w:val="00130462"/>
    <w:rsid w:val="00130F38"/>
    <w:rsid w:val="001311A7"/>
    <w:rsid w:val="00131891"/>
    <w:rsid w:val="00131F36"/>
    <w:rsid w:val="0013422D"/>
    <w:rsid w:val="001346E6"/>
    <w:rsid w:val="00134E39"/>
    <w:rsid w:val="00135713"/>
    <w:rsid w:val="00135B3E"/>
    <w:rsid w:val="00136380"/>
    <w:rsid w:val="00136531"/>
    <w:rsid w:val="00136C91"/>
    <w:rsid w:val="00136D4C"/>
    <w:rsid w:val="001376E3"/>
    <w:rsid w:val="00137DB2"/>
    <w:rsid w:val="0014025E"/>
    <w:rsid w:val="001412BC"/>
    <w:rsid w:val="00141E04"/>
    <w:rsid w:val="00142538"/>
    <w:rsid w:val="00142642"/>
    <w:rsid w:val="00142703"/>
    <w:rsid w:val="0014272D"/>
    <w:rsid w:val="00142BB9"/>
    <w:rsid w:val="00142BF3"/>
    <w:rsid w:val="00143B82"/>
    <w:rsid w:val="0014414E"/>
    <w:rsid w:val="001447A8"/>
    <w:rsid w:val="00144B6A"/>
    <w:rsid w:val="00144E96"/>
    <w:rsid w:val="00144F96"/>
    <w:rsid w:val="0014503F"/>
    <w:rsid w:val="00145A99"/>
    <w:rsid w:val="00145B83"/>
    <w:rsid w:val="001464B5"/>
    <w:rsid w:val="001466E6"/>
    <w:rsid w:val="00146CF4"/>
    <w:rsid w:val="00146EE4"/>
    <w:rsid w:val="001471CF"/>
    <w:rsid w:val="00147DEC"/>
    <w:rsid w:val="001504C2"/>
    <w:rsid w:val="00150535"/>
    <w:rsid w:val="00150826"/>
    <w:rsid w:val="00150F06"/>
    <w:rsid w:val="00151789"/>
    <w:rsid w:val="00151EAC"/>
    <w:rsid w:val="00152C77"/>
    <w:rsid w:val="00152F37"/>
    <w:rsid w:val="0015339D"/>
    <w:rsid w:val="00153528"/>
    <w:rsid w:val="00154256"/>
    <w:rsid w:val="00154892"/>
    <w:rsid w:val="00154E68"/>
    <w:rsid w:val="0015529A"/>
    <w:rsid w:val="001561DB"/>
    <w:rsid w:val="00156D94"/>
    <w:rsid w:val="00156F24"/>
    <w:rsid w:val="0015725E"/>
    <w:rsid w:val="0015741B"/>
    <w:rsid w:val="00157DE9"/>
    <w:rsid w:val="001600DC"/>
    <w:rsid w:val="00160F2C"/>
    <w:rsid w:val="00160FBE"/>
    <w:rsid w:val="001611AA"/>
    <w:rsid w:val="001613C2"/>
    <w:rsid w:val="0016188D"/>
    <w:rsid w:val="001618B4"/>
    <w:rsid w:val="00161C30"/>
    <w:rsid w:val="00162548"/>
    <w:rsid w:val="001625B4"/>
    <w:rsid w:val="0016260C"/>
    <w:rsid w:val="0016333C"/>
    <w:rsid w:val="0016360B"/>
    <w:rsid w:val="00163BDE"/>
    <w:rsid w:val="00163CD8"/>
    <w:rsid w:val="0016525E"/>
    <w:rsid w:val="0016555E"/>
    <w:rsid w:val="00165BC9"/>
    <w:rsid w:val="0016695F"/>
    <w:rsid w:val="00166DAF"/>
    <w:rsid w:val="0017017B"/>
    <w:rsid w:val="00170F2E"/>
    <w:rsid w:val="00171150"/>
    <w:rsid w:val="00171714"/>
    <w:rsid w:val="0017174D"/>
    <w:rsid w:val="0017202B"/>
    <w:rsid w:val="00172183"/>
    <w:rsid w:val="00172525"/>
    <w:rsid w:val="0017278C"/>
    <w:rsid w:val="0017278E"/>
    <w:rsid w:val="00172C2D"/>
    <w:rsid w:val="00173250"/>
    <w:rsid w:val="001733CC"/>
    <w:rsid w:val="001734B7"/>
    <w:rsid w:val="001736DF"/>
    <w:rsid w:val="00174CE9"/>
    <w:rsid w:val="00174D57"/>
    <w:rsid w:val="001751AB"/>
    <w:rsid w:val="00175369"/>
    <w:rsid w:val="00175851"/>
    <w:rsid w:val="00175A3F"/>
    <w:rsid w:val="00176482"/>
    <w:rsid w:val="00176B0D"/>
    <w:rsid w:val="00177192"/>
    <w:rsid w:val="00177302"/>
    <w:rsid w:val="0017749A"/>
    <w:rsid w:val="00177E33"/>
    <w:rsid w:val="00177F9E"/>
    <w:rsid w:val="00180414"/>
    <w:rsid w:val="0018073D"/>
    <w:rsid w:val="00180E09"/>
    <w:rsid w:val="00181225"/>
    <w:rsid w:val="00181C30"/>
    <w:rsid w:val="00181E30"/>
    <w:rsid w:val="00182730"/>
    <w:rsid w:val="001839F5"/>
    <w:rsid w:val="00183D4C"/>
    <w:rsid w:val="00183F6D"/>
    <w:rsid w:val="00183F78"/>
    <w:rsid w:val="00184074"/>
    <w:rsid w:val="001849C6"/>
    <w:rsid w:val="001850E3"/>
    <w:rsid w:val="00185216"/>
    <w:rsid w:val="00185323"/>
    <w:rsid w:val="0018534C"/>
    <w:rsid w:val="0018670E"/>
    <w:rsid w:val="00186812"/>
    <w:rsid w:val="00186CAA"/>
    <w:rsid w:val="00186E75"/>
    <w:rsid w:val="00187862"/>
    <w:rsid w:val="00190036"/>
    <w:rsid w:val="0019081D"/>
    <w:rsid w:val="0019099B"/>
    <w:rsid w:val="0019112A"/>
    <w:rsid w:val="00191718"/>
    <w:rsid w:val="00191915"/>
    <w:rsid w:val="00191BFE"/>
    <w:rsid w:val="0019209A"/>
    <w:rsid w:val="00192199"/>
    <w:rsid w:val="0019219A"/>
    <w:rsid w:val="0019234E"/>
    <w:rsid w:val="00192B1B"/>
    <w:rsid w:val="00193950"/>
    <w:rsid w:val="00194072"/>
    <w:rsid w:val="00194A98"/>
    <w:rsid w:val="00195077"/>
    <w:rsid w:val="00195668"/>
    <w:rsid w:val="001956C9"/>
    <w:rsid w:val="00195A10"/>
    <w:rsid w:val="00195E69"/>
    <w:rsid w:val="0019627A"/>
    <w:rsid w:val="0019735D"/>
    <w:rsid w:val="001A01E6"/>
    <w:rsid w:val="001A033F"/>
    <w:rsid w:val="001A03A3"/>
    <w:rsid w:val="001A03D1"/>
    <w:rsid w:val="001A047E"/>
    <w:rsid w:val="001A07BC"/>
    <w:rsid w:val="001A08AA"/>
    <w:rsid w:val="001A092A"/>
    <w:rsid w:val="001A0A8F"/>
    <w:rsid w:val="001A1782"/>
    <w:rsid w:val="001A1B97"/>
    <w:rsid w:val="001A1EC8"/>
    <w:rsid w:val="001A2419"/>
    <w:rsid w:val="001A2FDB"/>
    <w:rsid w:val="001A30DE"/>
    <w:rsid w:val="001A359A"/>
    <w:rsid w:val="001A37CD"/>
    <w:rsid w:val="001A3EF9"/>
    <w:rsid w:val="001A45A2"/>
    <w:rsid w:val="001A5532"/>
    <w:rsid w:val="001A59CB"/>
    <w:rsid w:val="001A60D5"/>
    <w:rsid w:val="001A6DCA"/>
    <w:rsid w:val="001A74D5"/>
    <w:rsid w:val="001A75A2"/>
    <w:rsid w:val="001A77CA"/>
    <w:rsid w:val="001A7F3F"/>
    <w:rsid w:val="001B0346"/>
    <w:rsid w:val="001B055F"/>
    <w:rsid w:val="001B0E7A"/>
    <w:rsid w:val="001B0E86"/>
    <w:rsid w:val="001B0EBF"/>
    <w:rsid w:val="001B17AD"/>
    <w:rsid w:val="001B2C4C"/>
    <w:rsid w:val="001B3517"/>
    <w:rsid w:val="001B3D07"/>
    <w:rsid w:val="001B3D79"/>
    <w:rsid w:val="001B474C"/>
    <w:rsid w:val="001B479E"/>
    <w:rsid w:val="001B4992"/>
    <w:rsid w:val="001B4C55"/>
    <w:rsid w:val="001B4DE7"/>
    <w:rsid w:val="001B4F8F"/>
    <w:rsid w:val="001B5065"/>
    <w:rsid w:val="001B55D3"/>
    <w:rsid w:val="001B586A"/>
    <w:rsid w:val="001B5DB0"/>
    <w:rsid w:val="001B603A"/>
    <w:rsid w:val="001B63DB"/>
    <w:rsid w:val="001B6ABD"/>
    <w:rsid w:val="001B708C"/>
    <w:rsid w:val="001B7246"/>
    <w:rsid w:val="001B7991"/>
    <w:rsid w:val="001C0330"/>
    <w:rsid w:val="001C05F2"/>
    <w:rsid w:val="001C05F5"/>
    <w:rsid w:val="001C0659"/>
    <w:rsid w:val="001C0B0E"/>
    <w:rsid w:val="001C0DE6"/>
    <w:rsid w:val="001C1409"/>
    <w:rsid w:val="001C24DD"/>
    <w:rsid w:val="001C27F0"/>
    <w:rsid w:val="001C2AE6"/>
    <w:rsid w:val="001C2D88"/>
    <w:rsid w:val="001C2DA6"/>
    <w:rsid w:val="001C2EDB"/>
    <w:rsid w:val="001C3094"/>
    <w:rsid w:val="001C31F9"/>
    <w:rsid w:val="001C41EE"/>
    <w:rsid w:val="001C47BA"/>
    <w:rsid w:val="001C486F"/>
    <w:rsid w:val="001C4A89"/>
    <w:rsid w:val="001C4C93"/>
    <w:rsid w:val="001C4E7C"/>
    <w:rsid w:val="001C5074"/>
    <w:rsid w:val="001C5C8C"/>
    <w:rsid w:val="001C5E00"/>
    <w:rsid w:val="001C5F7D"/>
    <w:rsid w:val="001C6177"/>
    <w:rsid w:val="001C634D"/>
    <w:rsid w:val="001C6700"/>
    <w:rsid w:val="001C7869"/>
    <w:rsid w:val="001D0363"/>
    <w:rsid w:val="001D0A33"/>
    <w:rsid w:val="001D0D10"/>
    <w:rsid w:val="001D12B4"/>
    <w:rsid w:val="001D1696"/>
    <w:rsid w:val="001D16EA"/>
    <w:rsid w:val="001D1B07"/>
    <w:rsid w:val="001D1DF7"/>
    <w:rsid w:val="001D1F6E"/>
    <w:rsid w:val="001D2E64"/>
    <w:rsid w:val="001D2EC4"/>
    <w:rsid w:val="001D3A53"/>
    <w:rsid w:val="001D3BFE"/>
    <w:rsid w:val="001D426B"/>
    <w:rsid w:val="001D4384"/>
    <w:rsid w:val="001D45DD"/>
    <w:rsid w:val="001D4624"/>
    <w:rsid w:val="001D4C46"/>
    <w:rsid w:val="001D533D"/>
    <w:rsid w:val="001D53F6"/>
    <w:rsid w:val="001D66A0"/>
    <w:rsid w:val="001D6ADA"/>
    <w:rsid w:val="001D6D16"/>
    <w:rsid w:val="001D6E4E"/>
    <w:rsid w:val="001D7977"/>
    <w:rsid w:val="001D7D94"/>
    <w:rsid w:val="001E007C"/>
    <w:rsid w:val="001E0A28"/>
    <w:rsid w:val="001E0EA5"/>
    <w:rsid w:val="001E1595"/>
    <w:rsid w:val="001E177F"/>
    <w:rsid w:val="001E20EF"/>
    <w:rsid w:val="001E2325"/>
    <w:rsid w:val="001E29A1"/>
    <w:rsid w:val="001E30A4"/>
    <w:rsid w:val="001E35BC"/>
    <w:rsid w:val="001E3B6D"/>
    <w:rsid w:val="001E4144"/>
    <w:rsid w:val="001E415A"/>
    <w:rsid w:val="001E4218"/>
    <w:rsid w:val="001E49E2"/>
    <w:rsid w:val="001E4B26"/>
    <w:rsid w:val="001E5332"/>
    <w:rsid w:val="001E5422"/>
    <w:rsid w:val="001E57E3"/>
    <w:rsid w:val="001E64CB"/>
    <w:rsid w:val="001E6861"/>
    <w:rsid w:val="001E691D"/>
    <w:rsid w:val="001E6AC0"/>
    <w:rsid w:val="001E6C4D"/>
    <w:rsid w:val="001E706C"/>
    <w:rsid w:val="001E7EAA"/>
    <w:rsid w:val="001F0097"/>
    <w:rsid w:val="001F0499"/>
    <w:rsid w:val="001F0B20"/>
    <w:rsid w:val="001F0C2C"/>
    <w:rsid w:val="001F169A"/>
    <w:rsid w:val="001F1762"/>
    <w:rsid w:val="001F1B6E"/>
    <w:rsid w:val="001F1EA1"/>
    <w:rsid w:val="001F1FE1"/>
    <w:rsid w:val="001F2285"/>
    <w:rsid w:val="001F24A0"/>
    <w:rsid w:val="001F371C"/>
    <w:rsid w:val="001F38AE"/>
    <w:rsid w:val="001F3B5B"/>
    <w:rsid w:val="001F3C23"/>
    <w:rsid w:val="001F640C"/>
    <w:rsid w:val="001F7301"/>
    <w:rsid w:val="001F7392"/>
    <w:rsid w:val="0020030C"/>
    <w:rsid w:val="002004E5"/>
    <w:rsid w:val="00200A62"/>
    <w:rsid w:val="002025EE"/>
    <w:rsid w:val="00202EA9"/>
    <w:rsid w:val="00203740"/>
    <w:rsid w:val="0020401E"/>
    <w:rsid w:val="0020403D"/>
    <w:rsid w:val="002043B8"/>
    <w:rsid w:val="0020474B"/>
    <w:rsid w:val="0020481D"/>
    <w:rsid w:val="00204AC4"/>
    <w:rsid w:val="00205287"/>
    <w:rsid w:val="00205315"/>
    <w:rsid w:val="00205BCF"/>
    <w:rsid w:val="00205D2D"/>
    <w:rsid w:val="00205E6D"/>
    <w:rsid w:val="00207D18"/>
    <w:rsid w:val="002100C7"/>
    <w:rsid w:val="00210DA9"/>
    <w:rsid w:val="00210EEB"/>
    <w:rsid w:val="0021116A"/>
    <w:rsid w:val="002119E9"/>
    <w:rsid w:val="00212815"/>
    <w:rsid w:val="0021294C"/>
    <w:rsid w:val="00212CA0"/>
    <w:rsid w:val="00213745"/>
    <w:rsid w:val="002138EA"/>
    <w:rsid w:val="002139EA"/>
    <w:rsid w:val="002139F7"/>
    <w:rsid w:val="00213F84"/>
    <w:rsid w:val="00214191"/>
    <w:rsid w:val="002145B0"/>
    <w:rsid w:val="00214997"/>
    <w:rsid w:val="00214CCD"/>
    <w:rsid w:val="00214E55"/>
    <w:rsid w:val="00214F37"/>
    <w:rsid w:val="00214FBD"/>
    <w:rsid w:val="002163B3"/>
    <w:rsid w:val="0021692A"/>
    <w:rsid w:val="00216F3F"/>
    <w:rsid w:val="00217592"/>
    <w:rsid w:val="002179CE"/>
    <w:rsid w:val="00217E51"/>
    <w:rsid w:val="0022045C"/>
    <w:rsid w:val="0022176A"/>
    <w:rsid w:val="00221E08"/>
    <w:rsid w:val="00221FE0"/>
    <w:rsid w:val="00222897"/>
    <w:rsid w:val="00222B0C"/>
    <w:rsid w:val="002232E4"/>
    <w:rsid w:val="002239CB"/>
    <w:rsid w:val="00223BC6"/>
    <w:rsid w:val="00223E28"/>
    <w:rsid w:val="00223F0F"/>
    <w:rsid w:val="00224537"/>
    <w:rsid w:val="00224672"/>
    <w:rsid w:val="002252A8"/>
    <w:rsid w:val="002258F3"/>
    <w:rsid w:val="00225F5D"/>
    <w:rsid w:val="0022694D"/>
    <w:rsid w:val="00226EA1"/>
    <w:rsid w:val="00227143"/>
    <w:rsid w:val="00227342"/>
    <w:rsid w:val="0022772D"/>
    <w:rsid w:val="00227739"/>
    <w:rsid w:val="00227943"/>
    <w:rsid w:val="00227944"/>
    <w:rsid w:val="002309D1"/>
    <w:rsid w:val="0023165A"/>
    <w:rsid w:val="002323D9"/>
    <w:rsid w:val="00232D59"/>
    <w:rsid w:val="00232FF0"/>
    <w:rsid w:val="00233BE4"/>
    <w:rsid w:val="002342A2"/>
    <w:rsid w:val="0023471F"/>
    <w:rsid w:val="00234AA5"/>
    <w:rsid w:val="00234BDF"/>
    <w:rsid w:val="00235394"/>
    <w:rsid w:val="00235577"/>
    <w:rsid w:val="002359C1"/>
    <w:rsid w:val="00236389"/>
    <w:rsid w:val="002371B2"/>
    <w:rsid w:val="002373DB"/>
    <w:rsid w:val="002375D9"/>
    <w:rsid w:val="0023767A"/>
    <w:rsid w:val="0024059C"/>
    <w:rsid w:val="00240DDA"/>
    <w:rsid w:val="002435CA"/>
    <w:rsid w:val="00243671"/>
    <w:rsid w:val="002439F3"/>
    <w:rsid w:val="00244439"/>
    <w:rsid w:val="0024469F"/>
    <w:rsid w:val="00245475"/>
    <w:rsid w:val="0024573B"/>
    <w:rsid w:val="00246557"/>
    <w:rsid w:val="002501F8"/>
    <w:rsid w:val="00250265"/>
    <w:rsid w:val="00250655"/>
    <w:rsid w:val="0025066B"/>
    <w:rsid w:val="00250B5B"/>
    <w:rsid w:val="00250E22"/>
    <w:rsid w:val="00251720"/>
    <w:rsid w:val="00251955"/>
    <w:rsid w:val="00252DB8"/>
    <w:rsid w:val="00252FDC"/>
    <w:rsid w:val="00253359"/>
    <w:rsid w:val="00253791"/>
    <w:rsid w:val="002537BC"/>
    <w:rsid w:val="00253D5B"/>
    <w:rsid w:val="00253E0C"/>
    <w:rsid w:val="0025412C"/>
    <w:rsid w:val="00255C58"/>
    <w:rsid w:val="002562DF"/>
    <w:rsid w:val="00256B34"/>
    <w:rsid w:val="00256D0C"/>
    <w:rsid w:val="00257009"/>
    <w:rsid w:val="0025794A"/>
    <w:rsid w:val="00257CE6"/>
    <w:rsid w:val="00260162"/>
    <w:rsid w:val="00260EC7"/>
    <w:rsid w:val="00260FBC"/>
    <w:rsid w:val="00261532"/>
    <w:rsid w:val="00261539"/>
    <w:rsid w:val="0026179F"/>
    <w:rsid w:val="002620C5"/>
    <w:rsid w:val="002621F4"/>
    <w:rsid w:val="002622E7"/>
    <w:rsid w:val="00262780"/>
    <w:rsid w:val="00263048"/>
    <w:rsid w:val="002637F8"/>
    <w:rsid w:val="00263C4F"/>
    <w:rsid w:val="00263ED7"/>
    <w:rsid w:val="00264276"/>
    <w:rsid w:val="00264C1C"/>
    <w:rsid w:val="00264FEE"/>
    <w:rsid w:val="0026572F"/>
    <w:rsid w:val="00265C63"/>
    <w:rsid w:val="002666AE"/>
    <w:rsid w:val="002673E1"/>
    <w:rsid w:val="00267650"/>
    <w:rsid w:val="00267A83"/>
    <w:rsid w:val="00267BB5"/>
    <w:rsid w:val="0027066C"/>
    <w:rsid w:val="00271189"/>
    <w:rsid w:val="002714A9"/>
    <w:rsid w:val="00271A33"/>
    <w:rsid w:val="00272081"/>
    <w:rsid w:val="002723EE"/>
    <w:rsid w:val="00272943"/>
    <w:rsid w:val="00273744"/>
    <w:rsid w:val="002739F2"/>
    <w:rsid w:val="00273D7C"/>
    <w:rsid w:val="002746DD"/>
    <w:rsid w:val="00274AE3"/>
    <w:rsid w:val="00274C5E"/>
    <w:rsid w:val="00274E1A"/>
    <w:rsid w:val="00274E25"/>
    <w:rsid w:val="00275088"/>
    <w:rsid w:val="0027593A"/>
    <w:rsid w:val="002760E1"/>
    <w:rsid w:val="00276AE0"/>
    <w:rsid w:val="00276F8D"/>
    <w:rsid w:val="002770C9"/>
    <w:rsid w:val="002775B1"/>
    <w:rsid w:val="002775B9"/>
    <w:rsid w:val="0027769D"/>
    <w:rsid w:val="00277B63"/>
    <w:rsid w:val="00277EE7"/>
    <w:rsid w:val="002806D9"/>
    <w:rsid w:val="00280C8D"/>
    <w:rsid w:val="002811C4"/>
    <w:rsid w:val="002811D4"/>
    <w:rsid w:val="00281578"/>
    <w:rsid w:val="002818AC"/>
    <w:rsid w:val="00281EBE"/>
    <w:rsid w:val="00282213"/>
    <w:rsid w:val="00282EB1"/>
    <w:rsid w:val="0028321E"/>
    <w:rsid w:val="0028353B"/>
    <w:rsid w:val="00284016"/>
    <w:rsid w:val="0028450C"/>
    <w:rsid w:val="002846FE"/>
    <w:rsid w:val="00284ACC"/>
    <w:rsid w:val="00284BA0"/>
    <w:rsid w:val="00285502"/>
    <w:rsid w:val="00285828"/>
    <w:rsid w:val="002858BF"/>
    <w:rsid w:val="00286096"/>
    <w:rsid w:val="00286C88"/>
    <w:rsid w:val="00286D14"/>
    <w:rsid w:val="00286E19"/>
    <w:rsid w:val="002877C3"/>
    <w:rsid w:val="00287C32"/>
    <w:rsid w:val="00290112"/>
    <w:rsid w:val="00290B6C"/>
    <w:rsid w:val="0029141E"/>
    <w:rsid w:val="0029151D"/>
    <w:rsid w:val="0029181C"/>
    <w:rsid w:val="00292245"/>
    <w:rsid w:val="002923D5"/>
    <w:rsid w:val="002939AF"/>
    <w:rsid w:val="00293F9D"/>
    <w:rsid w:val="00294491"/>
    <w:rsid w:val="00294BDE"/>
    <w:rsid w:val="00294FB9"/>
    <w:rsid w:val="00295009"/>
    <w:rsid w:val="002953D1"/>
    <w:rsid w:val="00295668"/>
    <w:rsid w:val="00295C8D"/>
    <w:rsid w:val="00295CDC"/>
    <w:rsid w:val="00295F5A"/>
    <w:rsid w:val="002962F8"/>
    <w:rsid w:val="0029634E"/>
    <w:rsid w:val="0029664A"/>
    <w:rsid w:val="00296684"/>
    <w:rsid w:val="0029671A"/>
    <w:rsid w:val="00296795"/>
    <w:rsid w:val="0029684F"/>
    <w:rsid w:val="00296942"/>
    <w:rsid w:val="00296C9D"/>
    <w:rsid w:val="002974EB"/>
    <w:rsid w:val="002975D7"/>
    <w:rsid w:val="00297CBA"/>
    <w:rsid w:val="002A005C"/>
    <w:rsid w:val="002A034B"/>
    <w:rsid w:val="002A039D"/>
    <w:rsid w:val="002A0C50"/>
    <w:rsid w:val="002A0C90"/>
    <w:rsid w:val="002A0CED"/>
    <w:rsid w:val="002A0D4E"/>
    <w:rsid w:val="002A0EDF"/>
    <w:rsid w:val="002A1330"/>
    <w:rsid w:val="002A1339"/>
    <w:rsid w:val="002A1356"/>
    <w:rsid w:val="002A17B3"/>
    <w:rsid w:val="002A1A8C"/>
    <w:rsid w:val="002A2520"/>
    <w:rsid w:val="002A2F22"/>
    <w:rsid w:val="002A32B5"/>
    <w:rsid w:val="002A3834"/>
    <w:rsid w:val="002A4CD0"/>
    <w:rsid w:val="002A4F0A"/>
    <w:rsid w:val="002A5195"/>
    <w:rsid w:val="002A51B5"/>
    <w:rsid w:val="002A52B1"/>
    <w:rsid w:val="002A5719"/>
    <w:rsid w:val="002A5C89"/>
    <w:rsid w:val="002A7307"/>
    <w:rsid w:val="002A7B79"/>
    <w:rsid w:val="002A7D8F"/>
    <w:rsid w:val="002A7DA6"/>
    <w:rsid w:val="002B0CEF"/>
    <w:rsid w:val="002B0EF2"/>
    <w:rsid w:val="002B12F2"/>
    <w:rsid w:val="002B13F8"/>
    <w:rsid w:val="002B16D7"/>
    <w:rsid w:val="002B1F84"/>
    <w:rsid w:val="002B2608"/>
    <w:rsid w:val="002B3658"/>
    <w:rsid w:val="002B38EE"/>
    <w:rsid w:val="002B4973"/>
    <w:rsid w:val="002B4DA9"/>
    <w:rsid w:val="002B516C"/>
    <w:rsid w:val="002B51EE"/>
    <w:rsid w:val="002B5E1D"/>
    <w:rsid w:val="002B60C1"/>
    <w:rsid w:val="002B7905"/>
    <w:rsid w:val="002C005C"/>
    <w:rsid w:val="002C2034"/>
    <w:rsid w:val="002C2ABE"/>
    <w:rsid w:val="002C47D8"/>
    <w:rsid w:val="002C480D"/>
    <w:rsid w:val="002C4ACD"/>
    <w:rsid w:val="002C4B52"/>
    <w:rsid w:val="002C4B82"/>
    <w:rsid w:val="002C4C5B"/>
    <w:rsid w:val="002C5617"/>
    <w:rsid w:val="002C5FB7"/>
    <w:rsid w:val="002C652B"/>
    <w:rsid w:val="002C6913"/>
    <w:rsid w:val="002C6C1C"/>
    <w:rsid w:val="002C6F97"/>
    <w:rsid w:val="002C7713"/>
    <w:rsid w:val="002D03E5"/>
    <w:rsid w:val="002D0B6D"/>
    <w:rsid w:val="002D0FC1"/>
    <w:rsid w:val="002D1F39"/>
    <w:rsid w:val="002D2202"/>
    <w:rsid w:val="002D23F9"/>
    <w:rsid w:val="002D2460"/>
    <w:rsid w:val="002D278D"/>
    <w:rsid w:val="002D36EB"/>
    <w:rsid w:val="002D3BD7"/>
    <w:rsid w:val="002D4334"/>
    <w:rsid w:val="002D47BC"/>
    <w:rsid w:val="002D47C7"/>
    <w:rsid w:val="002D4F8B"/>
    <w:rsid w:val="002D56E6"/>
    <w:rsid w:val="002D5D79"/>
    <w:rsid w:val="002D6435"/>
    <w:rsid w:val="002D6BDF"/>
    <w:rsid w:val="002D7182"/>
    <w:rsid w:val="002D755C"/>
    <w:rsid w:val="002E03ED"/>
    <w:rsid w:val="002E0546"/>
    <w:rsid w:val="002E064F"/>
    <w:rsid w:val="002E08DD"/>
    <w:rsid w:val="002E1455"/>
    <w:rsid w:val="002E15EA"/>
    <w:rsid w:val="002E16AB"/>
    <w:rsid w:val="002E1B74"/>
    <w:rsid w:val="002E2CE9"/>
    <w:rsid w:val="002E3BF7"/>
    <w:rsid w:val="002E403E"/>
    <w:rsid w:val="002E451A"/>
    <w:rsid w:val="002E4C74"/>
    <w:rsid w:val="002E5113"/>
    <w:rsid w:val="002E6316"/>
    <w:rsid w:val="002E64EB"/>
    <w:rsid w:val="002E6670"/>
    <w:rsid w:val="002E70CF"/>
    <w:rsid w:val="002E7473"/>
    <w:rsid w:val="002E76DE"/>
    <w:rsid w:val="002E79E8"/>
    <w:rsid w:val="002F0695"/>
    <w:rsid w:val="002F10EF"/>
    <w:rsid w:val="002F156F"/>
    <w:rsid w:val="002F158C"/>
    <w:rsid w:val="002F2294"/>
    <w:rsid w:val="002F2453"/>
    <w:rsid w:val="002F25D1"/>
    <w:rsid w:val="002F2A16"/>
    <w:rsid w:val="002F2C19"/>
    <w:rsid w:val="002F3386"/>
    <w:rsid w:val="002F3D7F"/>
    <w:rsid w:val="002F4093"/>
    <w:rsid w:val="002F489C"/>
    <w:rsid w:val="002F48AE"/>
    <w:rsid w:val="002F4D69"/>
    <w:rsid w:val="002F54D7"/>
    <w:rsid w:val="002F5636"/>
    <w:rsid w:val="002F5D4D"/>
    <w:rsid w:val="002F60FF"/>
    <w:rsid w:val="002F65C0"/>
    <w:rsid w:val="002F6980"/>
    <w:rsid w:val="002F6CAA"/>
    <w:rsid w:val="002F718B"/>
    <w:rsid w:val="002F71A3"/>
    <w:rsid w:val="002F7585"/>
    <w:rsid w:val="002F77DC"/>
    <w:rsid w:val="002F7C17"/>
    <w:rsid w:val="003005D5"/>
    <w:rsid w:val="00300680"/>
    <w:rsid w:val="00300B3A"/>
    <w:rsid w:val="0030163C"/>
    <w:rsid w:val="00301AA3"/>
    <w:rsid w:val="003022A5"/>
    <w:rsid w:val="00302742"/>
    <w:rsid w:val="00304842"/>
    <w:rsid w:val="00304B83"/>
    <w:rsid w:val="00305B3E"/>
    <w:rsid w:val="00307E51"/>
    <w:rsid w:val="00310103"/>
    <w:rsid w:val="00310578"/>
    <w:rsid w:val="00310C2C"/>
    <w:rsid w:val="00310CED"/>
    <w:rsid w:val="00311363"/>
    <w:rsid w:val="00313138"/>
    <w:rsid w:val="003145F1"/>
    <w:rsid w:val="00315567"/>
    <w:rsid w:val="00315867"/>
    <w:rsid w:val="0031597A"/>
    <w:rsid w:val="00316C4F"/>
    <w:rsid w:val="00317330"/>
    <w:rsid w:val="003174CA"/>
    <w:rsid w:val="00317832"/>
    <w:rsid w:val="003178C6"/>
    <w:rsid w:val="00317B9A"/>
    <w:rsid w:val="003201D7"/>
    <w:rsid w:val="00320699"/>
    <w:rsid w:val="00320E41"/>
    <w:rsid w:val="00320E43"/>
    <w:rsid w:val="00320F93"/>
    <w:rsid w:val="00321150"/>
    <w:rsid w:val="00321A49"/>
    <w:rsid w:val="00321FDA"/>
    <w:rsid w:val="00322452"/>
    <w:rsid w:val="00322A6D"/>
    <w:rsid w:val="00322B04"/>
    <w:rsid w:val="00322BC6"/>
    <w:rsid w:val="00322F65"/>
    <w:rsid w:val="003233EE"/>
    <w:rsid w:val="00323AED"/>
    <w:rsid w:val="00323AF9"/>
    <w:rsid w:val="003260D7"/>
    <w:rsid w:val="00326150"/>
    <w:rsid w:val="0032651D"/>
    <w:rsid w:val="00326AA2"/>
    <w:rsid w:val="00326C25"/>
    <w:rsid w:val="00327454"/>
    <w:rsid w:val="003274F5"/>
    <w:rsid w:val="0032789F"/>
    <w:rsid w:val="003278D1"/>
    <w:rsid w:val="00327C88"/>
    <w:rsid w:val="00327CE4"/>
    <w:rsid w:val="003301AF"/>
    <w:rsid w:val="00330492"/>
    <w:rsid w:val="003308B9"/>
    <w:rsid w:val="003313D3"/>
    <w:rsid w:val="0033168B"/>
    <w:rsid w:val="00332B20"/>
    <w:rsid w:val="00332CE0"/>
    <w:rsid w:val="0033358E"/>
    <w:rsid w:val="00333A0C"/>
    <w:rsid w:val="00334998"/>
    <w:rsid w:val="00334B30"/>
    <w:rsid w:val="00334DF2"/>
    <w:rsid w:val="00335023"/>
    <w:rsid w:val="00335113"/>
    <w:rsid w:val="0033601A"/>
    <w:rsid w:val="003362AF"/>
    <w:rsid w:val="00336697"/>
    <w:rsid w:val="00336C80"/>
    <w:rsid w:val="00336E67"/>
    <w:rsid w:val="00337CC5"/>
    <w:rsid w:val="00340202"/>
    <w:rsid w:val="0034057A"/>
    <w:rsid w:val="00340A46"/>
    <w:rsid w:val="00340D21"/>
    <w:rsid w:val="00340DEA"/>
    <w:rsid w:val="00340F5A"/>
    <w:rsid w:val="00341141"/>
    <w:rsid w:val="003418CB"/>
    <w:rsid w:val="00341E8A"/>
    <w:rsid w:val="00343ED2"/>
    <w:rsid w:val="003441EC"/>
    <w:rsid w:val="003441F0"/>
    <w:rsid w:val="003445A4"/>
    <w:rsid w:val="0034538E"/>
    <w:rsid w:val="003458A5"/>
    <w:rsid w:val="003459D5"/>
    <w:rsid w:val="00346B17"/>
    <w:rsid w:val="00346D95"/>
    <w:rsid w:val="003475B5"/>
    <w:rsid w:val="00347FAB"/>
    <w:rsid w:val="0035128D"/>
    <w:rsid w:val="00351DBF"/>
    <w:rsid w:val="00351E18"/>
    <w:rsid w:val="0035208B"/>
    <w:rsid w:val="00352718"/>
    <w:rsid w:val="00353041"/>
    <w:rsid w:val="00353D67"/>
    <w:rsid w:val="00354AD4"/>
    <w:rsid w:val="00354C7A"/>
    <w:rsid w:val="00354D2C"/>
    <w:rsid w:val="00355381"/>
    <w:rsid w:val="00355385"/>
    <w:rsid w:val="00355873"/>
    <w:rsid w:val="00355CAD"/>
    <w:rsid w:val="00356523"/>
    <w:rsid w:val="0035660F"/>
    <w:rsid w:val="0035688A"/>
    <w:rsid w:val="00356B04"/>
    <w:rsid w:val="003605E2"/>
    <w:rsid w:val="0036077E"/>
    <w:rsid w:val="0036084C"/>
    <w:rsid w:val="0036118B"/>
    <w:rsid w:val="003616AC"/>
    <w:rsid w:val="00361BCD"/>
    <w:rsid w:val="00361E0D"/>
    <w:rsid w:val="003622F8"/>
    <w:rsid w:val="003628B9"/>
    <w:rsid w:val="00362CFC"/>
    <w:rsid w:val="00362D8F"/>
    <w:rsid w:val="00363036"/>
    <w:rsid w:val="00363313"/>
    <w:rsid w:val="003635D6"/>
    <w:rsid w:val="003637D1"/>
    <w:rsid w:val="00364A09"/>
    <w:rsid w:val="00364F5A"/>
    <w:rsid w:val="00365A8B"/>
    <w:rsid w:val="00365E22"/>
    <w:rsid w:val="00366174"/>
    <w:rsid w:val="00366400"/>
    <w:rsid w:val="003667CE"/>
    <w:rsid w:val="003669CE"/>
    <w:rsid w:val="00366B49"/>
    <w:rsid w:val="00366BD8"/>
    <w:rsid w:val="00366F56"/>
    <w:rsid w:val="003672F5"/>
    <w:rsid w:val="003674AB"/>
    <w:rsid w:val="003675AF"/>
    <w:rsid w:val="00367724"/>
    <w:rsid w:val="003677B6"/>
    <w:rsid w:val="0037006A"/>
    <w:rsid w:val="0037072B"/>
    <w:rsid w:val="00370B36"/>
    <w:rsid w:val="00370C30"/>
    <w:rsid w:val="003710BA"/>
    <w:rsid w:val="00371BA6"/>
    <w:rsid w:val="00371E2F"/>
    <w:rsid w:val="00372140"/>
    <w:rsid w:val="00372233"/>
    <w:rsid w:val="003723AE"/>
    <w:rsid w:val="00372775"/>
    <w:rsid w:val="00372E5B"/>
    <w:rsid w:val="00374A2D"/>
    <w:rsid w:val="00374BC2"/>
    <w:rsid w:val="0037545A"/>
    <w:rsid w:val="00375E1F"/>
    <w:rsid w:val="00376189"/>
    <w:rsid w:val="003766BC"/>
    <w:rsid w:val="0037683F"/>
    <w:rsid w:val="0037685A"/>
    <w:rsid w:val="003769A7"/>
    <w:rsid w:val="00376A8A"/>
    <w:rsid w:val="0037707B"/>
    <w:rsid w:val="003770F6"/>
    <w:rsid w:val="003775F8"/>
    <w:rsid w:val="00381015"/>
    <w:rsid w:val="0038295A"/>
    <w:rsid w:val="0038335F"/>
    <w:rsid w:val="00383E37"/>
    <w:rsid w:val="00384176"/>
    <w:rsid w:val="00384819"/>
    <w:rsid w:val="003851A8"/>
    <w:rsid w:val="003851CF"/>
    <w:rsid w:val="003866F7"/>
    <w:rsid w:val="003866FA"/>
    <w:rsid w:val="003868EA"/>
    <w:rsid w:val="00387592"/>
    <w:rsid w:val="003878F7"/>
    <w:rsid w:val="00390D01"/>
    <w:rsid w:val="00391421"/>
    <w:rsid w:val="00391493"/>
    <w:rsid w:val="00391734"/>
    <w:rsid w:val="00391810"/>
    <w:rsid w:val="00392BF2"/>
    <w:rsid w:val="0039303A"/>
    <w:rsid w:val="00393042"/>
    <w:rsid w:val="0039338C"/>
    <w:rsid w:val="003933EB"/>
    <w:rsid w:val="00393763"/>
    <w:rsid w:val="00393D58"/>
    <w:rsid w:val="00394AD5"/>
    <w:rsid w:val="00394B72"/>
    <w:rsid w:val="00394C8B"/>
    <w:rsid w:val="003955BE"/>
    <w:rsid w:val="003955E9"/>
    <w:rsid w:val="00395B43"/>
    <w:rsid w:val="0039642D"/>
    <w:rsid w:val="00396E0D"/>
    <w:rsid w:val="00396E2A"/>
    <w:rsid w:val="00397543"/>
    <w:rsid w:val="003977DE"/>
    <w:rsid w:val="00397F91"/>
    <w:rsid w:val="003A0D9D"/>
    <w:rsid w:val="003A0EDD"/>
    <w:rsid w:val="003A1006"/>
    <w:rsid w:val="003A1053"/>
    <w:rsid w:val="003A1B1C"/>
    <w:rsid w:val="003A1DDA"/>
    <w:rsid w:val="003A26BE"/>
    <w:rsid w:val="003A29A0"/>
    <w:rsid w:val="003A2E40"/>
    <w:rsid w:val="003A3327"/>
    <w:rsid w:val="003A335B"/>
    <w:rsid w:val="003A36C1"/>
    <w:rsid w:val="003A3732"/>
    <w:rsid w:val="003A38C0"/>
    <w:rsid w:val="003A3A58"/>
    <w:rsid w:val="003A3C3C"/>
    <w:rsid w:val="003A3C51"/>
    <w:rsid w:val="003A4375"/>
    <w:rsid w:val="003A584A"/>
    <w:rsid w:val="003A5AB9"/>
    <w:rsid w:val="003A5E9B"/>
    <w:rsid w:val="003A631E"/>
    <w:rsid w:val="003A686A"/>
    <w:rsid w:val="003A6FDA"/>
    <w:rsid w:val="003A6FF6"/>
    <w:rsid w:val="003A769D"/>
    <w:rsid w:val="003A7EEF"/>
    <w:rsid w:val="003B0158"/>
    <w:rsid w:val="003B0EE2"/>
    <w:rsid w:val="003B13A1"/>
    <w:rsid w:val="003B184F"/>
    <w:rsid w:val="003B3347"/>
    <w:rsid w:val="003B3717"/>
    <w:rsid w:val="003B40B6"/>
    <w:rsid w:val="003B4BCD"/>
    <w:rsid w:val="003B4D95"/>
    <w:rsid w:val="003B4E9F"/>
    <w:rsid w:val="003B56DB"/>
    <w:rsid w:val="003B6BB8"/>
    <w:rsid w:val="003B6CCA"/>
    <w:rsid w:val="003B70E1"/>
    <w:rsid w:val="003B73E9"/>
    <w:rsid w:val="003B755E"/>
    <w:rsid w:val="003B77F1"/>
    <w:rsid w:val="003C03DA"/>
    <w:rsid w:val="003C0B22"/>
    <w:rsid w:val="003C0D04"/>
    <w:rsid w:val="003C0EB4"/>
    <w:rsid w:val="003C0FDF"/>
    <w:rsid w:val="003C228E"/>
    <w:rsid w:val="003C265A"/>
    <w:rsid w:val="003C2AC7"/>
    <w:rsid w:val="003C2B95"/>
    <w:rsid w:val="003C2BB5"/>
    <w:rsid w:val="003C2E19"/>
    <w:rsid w:val="003C3317"/>
    <w:rsid w:val="003C3EE0"/>
    <w:rsid w:val="003C42A6"/>
    <w:rsid w:val="003C51A1"/>
    <w:rsid w:val="003C51E7"/>
    <w:rsid w:val="003C61FC"/>
    <w:rsid w:val="003C63B4"/>
    <w:rsid w:val="003C6437"/>
    <w:rsid w:val="003C6798"/>
    <w:rsid w:val="003C6893"/>
    <w:rsid w:val="003C6A17"/>
    <w:rsid w:val="003C6DE2"/>
    <w:rsid w:val="003C7350"/>
    <w:rsid w:val="003C780D"/>
    <w:rsid w:val="003C79C2"/>
    <w:rsid w:val="003D103D"/>
    <w:rsid w:val="003D1A28"/>
    <w:rsid w:val="003D1EFD"/>
    <w:rsid w:val="003D28BF"/>
    <w:rsid w:val="003D2AD4"/>
    <w:rsid w:val="003D2C82"/>
    <w:rsid w:val="003D2EB2"/>
    <w:rsid w:val="003D40BB"/>
    <w:rsid w:val="003D4215"/>
    <w:rsid w:val="003D47F7"/>
    <w:rsid w:val="003D48E2"/>
    <w:rsid w:val="003D4C47"/>
    <w:rsid w:val="003D5749"/>
    <w:rsid w:val="003D6477"/>
    <w:rsid w:val="003D68C6"/>
    <w:rsid w:val="003D6B83"/>
    <w:rsid w:val="003D7039"/>
    <w:rsid w:val="003D707C"/>
    <w:rsid w:val="003D7159"/>
    <w:rsid w:val="003D7719"/>
    <w:rsid w:val="003E0CAF"/>
    <w:rsid w:val="003E0CE8"/>
    <w:rsid w:val="003E0E06"/>
    <w:rsid w:val="003E113C"/>
    <w:rsid w:val="003E1C0C"/>
    <w:rsid w:val="003E1F96"/>
    <w:rsid w:val="003E282B"/>
    <w:rsid w:val="003E29B1"/>
    <w:rsid w:val="003E2DE4"/>
    <w:rsid w:val="003E3508"/>
    <w:rsid w:val="003E40EE"/>
    <w:rsid w:val="003E44C9"/>
    <w:rsid w:val="003E454E"/>
    <w:rsid w:val="003E4C92"/>
    <w:rsid w:val="003E4EB6"/>
    <w:rsid w:val="003E5BD4"/>
    <w:rsid w:val="003E6607"/>
    <w:rsid w:val="003E6796"/>
    <w:rsid w:val="003E7951"/>
    <w:rsid w:val="003E7CB8"/>
    <w:rsid w:val="003E7F22"/>
    <w:rsid w:val="003F0107"/>
    <w:rsid w:val="003F09C1"/>
    <w:rsid w:val="003F0BCE"/>
    <w:rsid w:val="003F1402"/>
    <w:rsid w:val="003F1601"/>
    <w:rsid w:val="003F1A5C"/>
    <w:rsid w:val="003F1C1B"/>
    <w:rsid w:val="003F27C0"/>
    <w:rsid w:val="003F2939"/>
    <w:rsid w:val="003F32C3"/>
    <w:rsid w:val="003F3A2F"/>
    <w:rsid w:val="003F45B3"/>
    <w:rsid w:val="003F4630"/>
    <w:rsid w:val="003F4D9E"/>
    <w:rsid w:val="003F4F5D"/>
    <w:rsid w:val="003F508C"/>
    <w:rsid w:val="003F54CC"/>
    <w:rsid w:val="003F55FD"/>
    <w:rsid w:val="003F5BB7"/>
    <w:rsid w:val="003F6053"/>
    <w:rsid w:val="003F667E"/>
    <w:rsid w:val="003F70BD"/>
    <w:rsid w:val="003F7368"/>
    <w:rsid w:val="004008FF"/>
    <w:rsid w:val="00401144"/>
    <w:rsid w:val="00401D50"/>
    <w:rsid w:val="00401EA8"/>
    <w:rsid w:val="00402800"/>
    <w:rsid w:val="0040289E"/>
    <w:rsid w:val="004029A4"/>
    <w:rsid w:val="00402D30"/>
    <w:rsid w:val="0040340A"/>
    <w:rsid w:val="00403515"/>
    <w:rsid w:val="00403920"/>
    <w:rsid w:val="00404378"/>
    <w:rsid w:val="00404831"/>
    <w:rsid w:val="00404F12"/>
    <w:rsid w:val="00405B2F"/>
    <w:rsid w:val="00406417"/>
    <w:rsid w:val="004068C8"/>
    <w:rsid w:val="0040702C"/>
    <w:rsid w:val="00407661"/>
    <w:rsid w:val="00410314"/>
    <w:rsid w:val="00410E0C"/>
    <w:rsid w:val="00411963"/>
    <w:rsid w:val="00411A53"/>
    <w:rsid w:val="00412063"/>
    <w:rsid w:val="0041260B"/>
    <w:rsid w:val="0041281F"/>
    <w:rsid w:val="00412EB1"/>
    <w:rsid w:val="00413562"/>
    <w:rsid w:val="0041377E"/>
    <w:rsid w:val="004137C4"/>
    <w:rsid w:val="00413DDE"/>
    <w:rsid w:val="00413DEA"/>
    <w:rsid w:val="00413EB4"/>
    <w:rsid w:val="00414118"/>
    <w:rsid w:val="00414209"/>
    <w:rsid w:val="00414F47"/>
    <w:rsid w:val="004157BC"/>
    <w:rsid w:val="00415B0A"/>
    <w:rsid w:val="00416084"/>
    <w:rsid w:val="00416902"/>
    <w:rsid w:val="00416D68"/>
    <w:rsid w:val="00417286"/>
    <w:rsid w:val="00417599"/>
    <w:rsid w:val="00420945"/>
    <w:rsid w:val="0042119C"/>
    <w:rsid w:val="00422605"/>
    <w:rsid w:val="00422DEA"/>
    <w:rsid w:val="004231B5"/>
    <w:rsid w:val="00423232"/>
    <w:rsid w:val="0042368E"/>
    <w:rsid w:val="00424C9E"/>
    <w:rsid w:val="00424DD1"/>
    <w:rsid w:val="00424F8C"/>
    <w:rsid w:val="00425A6C"/>
    <w:rsid w:val="00425F92"/>
    <w:rsid w:val="0042621C"/>
    <w:rsid w:val="00426275"/>
    <w:rsid w:val="004271BA"/>
    <w:rsid w:val="004272C2"/>
    <w:rsid w:val="004273AD"/>
    <w:rsid w:val="00427AC9"/>
    <w:rsid w:val="00430497"/>
    <w:rsid w:val="004308E9"/>
    <w:rsid w:val="00430ACE"/>
    <w:rsid w:val="00430B87"/>
    <w:rsid w:val="00430EA5"/>
    <w:rsid w:val="00431111"/>
    <w:rsid w:val="0043132F"/>
    <w:rsid w:val="004320BE"/>
    <w:rsid w:val="004325E4"/>
    <w:rsid w:val="00432888"/>
    <w:rsid w:val="00432996"/>
    <w:rsid w:val="00432BE1"/>
    <w:rsid w:val="00432D93"/>
    <w:rsid w:val="0043366B"/>
    <w:rsid w:val="00433672"/>
    <w:rsid w:val="00433E59"/>
    <w:rsid w:val="00433F18"/>
    <w:rsid w:val="00433F43"/>
    <w:rsid w:val="00433F63"/>
    <w:rsid w:val="00434382"/>
    <w:rsid w:val="00434DC1"/>
    <w:rsid w:val="004350F4"/>
    <w:rsid w:val="00435598"/>
    <w:rsid w:val="00435A79"/>
    <w:rsid w:val="00436183"/>
    <w:rsid w:val="004362FC"/>
    <w:rsid w:val="004363B4"/>
    <w:rsid w:val="004365DB"/>
    <w:rsid w:val="00436B4B"/>
    <w:rsid w:val="00437592"/>
    <w:rsid w:val="0044089C"/>
    <w:rsid w:val="0044096C"/>
    <w:rsid w:val="00440CD0"/>
    <w:rsid w:val="004412A0"/>
    <w:rsid w:val="00441D76"/>
    <w:rsid w:val="00442337"/>
    <w:rsid w:val="004429A9"/>
    <w:rsid w:val="0044314B"/>
    <w:rsid w:val="004437DB"/>
    <w:rsid w:val="00443D62"/>
    <w:rsid w:val="004450B4"/>
    <w:rsid w:val="004450F3"/>
    <w:rsid w:val="00445C67"/>
    <w:rsid w:val="00445CEE"/>
    <w:rsid w:val="00446162"/>
    <w:rsid w:val="00446408"/>
    <w:rsid w:val="004464F5"/>
    <w:rsid w:val="00446A92"/>
    <w:rsid w:val="00450212"/>
    <w:rsid w:val="00450788"/>
    <w:rsid w:val="00450789"/>
    <w:rsid w:val="004509A8"/>
    <w:rsid w:val="00450AC7"/>
    <w:rsid w:val="00450B58"/>
    <w:rsid w:val="00450D9C"/>
    <w:rsid w:val="00450F27"/>
    <w:rsid w:val="004510E5"/>
    <w:rsid w:val="00451377"/>
    <w:rsid w:val="00451CF7"/>
    <w:rsid w:val="00452750"/>
    <w:rsid w:val="00452F04"/>
    <w:rsid w:val="00453679"/>
    <w:rsid w:val="004537E5"/>
    <w:rsid w:val="00453C80"/>
    <w:rsid w:val="00453E95"/>
    <w:rsid w:val="00454218"/>
    <w:rsid w:val="0045428A"/>
    <w:rsid w:val="004542E7"/>
    <w:rsid w:val="00454D3E"/>
    <w:rsid w:val="00454D40"/>
    <w:rsid w:val="004556ED"/>
    <w:rsid w:val="0045634C"/>
    <w:rsid w:val="0045682F"/>
    <w:rsid w:val="00456994"/>
    <w:rsid w:val="00456A75"/>
    <w:rsid w:val="00457277"/>
    <w:rsid w:val="0046026C"/>
    <w:rsid w:val="00460A7B"/>
    <w:rsid w:val="00460F1B"/>
    <w:rsid w:val="00460FE2"/>
    <w:rsid w:val="00461527"/>
    <w:rsid w:val="004619DB"/>
    <w:rsid w:val="00461B88"/>
    <w:rsid w:val="00461E39"/>
    <w:rsid w:val="00461FAC"/>
    <w:rsid w:val="00462D3A"/>
    <w:rsid w:val="0046324B"/>
    <w:rsid w:val="004634FE"/>
    <w:rsid w:val="00463521"/>
    <w:rsid w:val="0046356B"/>
    <w:rsid w:val="00463EB3"/>
    <w:rsid w:val="00463EC5"/>
    <w:rsid w:val="004642AE"/>
    <w:rsid w:val="0046490D"/>
    <w:rsid w:val="00464A50"/>
    <w:rsid w:val="0046506B"/>
    <w:rsid w:val="00466733"/>
    <w:rsid w:val="004703B8"/>
    <w:rsid w:val="00471125"/>
    <w:rsid w:val="00471630"/>
    <w:rsid w:val="00471BCD"/>
    <w:rsid w:val="00472268"/>
    <w:rsid w:val="00472D1A"/>
    <w:rsid w:val="00472EE5"/>
    <w:rsid w:val="00473C35"/>
    <w:rsid w:val="00474118"/>
    <w:rsid w:val="00474276"/>
    <w:rsid w:val="0047437A"/>
    <w:rsid w:val="0047463B"/>
    <w:rsid w:val="00474CC3"/>
    <w:rsid w:val="00474F04"/>
    <w:rsid w:val="00475295"/>
    <w:rsid w:val="00475618"/>
    <w:rsid w:val="00475BE0"/>
    <w:rsid w:val="004771AB"/>
    <w:rsid w:val="00477200"/>
    <w:rsid w:val="00480E42"/>
    <w:rsid w:val="00481DD8"/>
    <w:rsid w:val="00482724"/>
    <w:rsid w:val="00482829"/>
    <w:rsid w:val="00483C59"/>
    <w:rsid w:val="004844DC"/>
    <w:rsid w:val="004846CA"/>
    <w:rsid w:val="00484C5D"/>
    <w:rsid w:val="00484DF0"/>
    <w:rsid w:val="00485375"/>
    <w:rsid w:val="0048543E"/>
    <w:rsid w:val="0048556F"/>
    <w:rsid w:val="004857F0"/>
    <w:rsid w:val="0048595A"/>
    <w:rsid w:val="00485AA9"/>
    <w:rsid w:val="004864C9"/>
    <w:rsid w:val="004868C1"/>
    <w:rsid w:val="00486A3A"/>
    <w:rsid w:val="00486C53"/>
    <w:rsid w:val="00487277"/>
    <w:rsid w:val="00487322"/>
    <w:rsid w:val="0048750F"/>
    <w:rsid w:val="0048770A"/>
    <w:rsid w:val="00490355"/>
    <w:rsid w:val="00492A2E"/>
    <w:rsid w:val="00492C48"/>
    <w:rsid w:val="00493AA8"/>
    <w:rsid w:val="00493BAC"/>
    <w:rsid w:val="0049465A"/>
    <w:rsid w:val="004950F9"/>
    <w:rsid w:val="004957B5"/>
    <w:rsid w:val="00495A75"/>
    <w:rsid w:val="00495EB9"/>
    <w:rsid w:val="00496324"/>
    <w:rsid w:val="00496C2E"/>
    <w:rsid w:val="00496F03"/>
    <w:rsid w:val="00497FC0"/>
    <w:rsid w:val="004A0068"/>
    <w:rsid w:val="004A0122"/>
    <w:rsid w:val="004A0CFF"/>
    <w:rsid w:val="004A17E9"/>
    <w:rsid w:val="004A288A"/>
    <w:rsid w:val="004A2E4A"/>
    <w:rsid w:val="004A3061"/>
    <w:rsid w:val="004A3954"/>
    <w:rsid w:val="004A4502"/>
    <w:rsid w:val="004A495F"/>
    <w:rsid w:val="004A4D6D"/>
    <w:rsid w:val="004A5373"/>
    <w:rsid w:val="004A5483"/>
    <w:rsid w:val="004A5577"/>
    <w:rsid w:val="004A58C9"/>
    <w:rsid w:val="004A5A29"/>
    <w:rsid w:val="004A5DD7"/>
    <w:rsid w:val="004A6F38"/>
    <w:rsid w:val="004A7544"/>
    <w:rsid w:val="004A79AD"/>
    <w:rsid w:val="004A7C35"/>
    <w:rsid w:val="004B015C"/>
    <w:rsid w:val="004B02C5"/>
    <w:rsid w:val="004B06F9"/>
    <w:rsid w:val="004B08FA"/>
    <w:rsid w:val="004B159A"/>
    <w:rsid w:val="004B1D71"/>
    <w:rsid w:val="004B21FA"/>
    <w:rsid w:val="004B24EB"/>
    <w:rsid w:val="004B2820"/>
    <w:rsid w:val="004B2B46"/>
    <w:rsid w:val="004B56EB"/>
    <w:rsid w:val="004B5D2C"/>
    <w:rsid w:val="004B63CA"/>
    <w:rsid w:val="004B6B0F"/>
    <w:rsid w:val="004B6D00"/>
    <w:rsid w:val="004B6FC9"/>
    <w:rsid w:val="004B700B"/>
    <w:rsid w:val="004B7B36"/>
    <w:rsid w:val="004C00B7"/>
    <w:rsid w:val="004C13BC"/>
    <w:rsid w:val="004C15FB"/>
    <w:rsid w:val="004C17C4"/>
    <w:rsid w:val="004C187C"/>
    <w:rsid w:val="004C1F3B"/>
    <w:rsid w:val="004C2FC1"/>
    <w:rsid w:val="004C327B"/>
    <w:rsid w:val="004C33AD"/>
    <w:rsid w:val="004C3C40"/>
    <w:rsid w:val="004C54E5"/>
    <w:rsid w:val="004C5E84"/>
    <w:rsid w:val="004C6186"/>
    <w:rsid w:val="004C6E66"/>
    <w:rsid w:val="004C7A13"/>
    <w:rsid w:val="004C7C58"/>
    <w:rsid w:val="004C7DC8"/>
    <w:rsid w:val="004D0079"/>
    <w:rsid w:val="004D012B"/>
    <w:rsid w:val="004D1265"/>
    <w:rsid w:val="004D1875"/>
    <w:rsid w:val="004D1E1D"/>
    <w:rsid w:val="004D21B0"/>
    <w:rsid w:val="004D26E3"/>
    <w:rsid w:val="004D2799"/>
    <w:rsid w:val="004D2D20"/>
    <w:rsid w:val="004D334E"/>
    <w:rsid w:val="004D49CC"/>
    <w:rsid w:val="004D5A49"/>
    <w:rsid w:val="004D5D14"/>
    <w:rsid w:val="004D5DDC"/>
    <w:rsid w:val="004D639A"/>
    <w:rsid w:val="004D6DAD"/>
    <w:rsid w:val="004D7274"/>
    <w:rsid w:val="004D737D"/>
    <w:rsid w:val="004D7AFB"/>
    <w:rsid w:val="004E09C2"/>
    <w:rsid w:val="004E0B28"/>
    <w:rsid w:val="004E0CFD"/>
    <w:rsid w:val="004E1BE2"/>
    <w:rsid w:val="004E1CA5"/>
    <w:rsid w:val="004E1DB7"/>
    <w:rsid w:val="004E2659"/>
    <w:rsid w:val="004E39EE"/>
    <w:rsid w:val="004E475C"/>
    <w:rsid w:val="004E47E5"/>
    <w:rsid w:val="004E56E0"/>
    <w:rsid w:val="004E6370"/>
    <w:rsid w:val="004E63C3"/>
    <w:rsid w:val="004E63D1"/>
    <w:rsid w:val="004E718D"/>
    <w:rsid w:val="004E7329"/>
    <w:rsid w:val="004E7761"/>
    <w:rsid w:val="004E7AFA"/>
    <w:rsid w:val="004E7DC5"/>
    <w:rsid w:val="004F00D2"/>
    <w:rsid w:val="004F0390"/>
    <w:rsid w:val="004F0497"/>
    <w:rsid w:val="004F0A9A"/>
    <w:rsid w:val="004F0C99"/>
    <w:rsid w:val="004F138A"/>
    <w:rsid w:val="004F21C6"/>
    <w:rsid w:val="004F2C94"/>
    <w:rsid w:val="004F2CB0"/>
    <w:rsid w:val="004F3357"/>
    <w:rsid w:val="004F37A1"/>
    <w:rsid w:val="004F417C"/>
    <w:rsid w:val="004F4918"/>
    <w:rsid w:val="004F54FA"/>
    <w:rsid w:val="004F592C"/>
    <w:rsid w:val="004F6428"/>
    <w:rsid w:val="004F6DC3"/>
    <w:rsid w:val="004F73FB"/>
    <w:rsid w:val="004F7AAB"/>
    <w:rsid w:val="004F7ABD"/>
    <w:rsid w:val="00500A0C"/>
    <w:rsid w:val="00500AC9"/>
    <w:rsid w:val="00500EE9"/>
    <w:rsid w:val="0050154F"/>
    <w:rsid w:val="005017F7"/>
    <w:rsid w:val="00501E36"/>
    <w:rsid w:val="00501FA7"/>
    <w:rsid w:val="005023FC"/>
    <w:rsid w:val="00502BA7"/>
    <w:rsid w:val="00502D77"/>
    <w:rsid w:val="00502D7C"/>
    <w:rsid w:val="00502F72"/>
    <w:rsid w:val="00502FC3"/>
    <w:rsid w:val="005034DC"/>
    <w:rsid w:val="00503971"/>
    <w:rsid w:val="005047D7"/>
    <w:rsid w:val="00504AE6"/>
    <w:rsid w:val="00504FFB"/>
    <w:rsid w:val="00505257"/>
    <w:rsid w:val="00505A22"/>
    <w:rsid w:val="00505BFA"/>
    <w:rsid w:val="00505D4B"/>
    <w:rsid w:val="00506034"/>
    <w:rsid w:val="005071B4"/>
    <w:rsid w:val="005072BD"/>
    <w:rsid w:val="0050747A"/>
    <w:rsid w:val="005075EB"/>
    <w:rsid w:val="00507687"/>
    <w:rsid w:val="00507906"/>
    <w:rsid w:val="005101D8"/>
    <w:rsid w:val="005105E1"/>
    <w:rsid w:val="00510967"/>
    <w:rsid w:val="00510C2C"/>
    <w:rsid w:val="00511538"/>
    <w:rsid w:val="005117A9"/>
    <w:rsid w:val="005118B5"/>
    <w:rsid w:val="00511C38"/>
    <w:rsid w:val="00511C41"/>
    <w:rsid w:val="00511CE8"/>
    <w:rsid w:val="00511F57"/>
    <w:rsid w:val="00512E0D"/>
    <w:rsid w:val="005150A3"/>
    <w:rsid w:val="005159E1"/>
    <w:rsid w:val="00515B29"/>
    <w:rsid w:val="00515BA0"/>
    <w:rsid w:val="00515CBE"/>
    <w:rsid w:val="00515E2B"/>
    <w:rsid w:val="00515F5E"/>
    <w:rsid w:val="00515FCD"/>
    <w:rsid w:val="0051602D"/>
    <w:rsid w:val="00516632"/>
    <w:rsid w:val="00516779"/>
    <w:rsid w:val="00516C53"/>
    <w:rsid w:val="005174A2"/>
    <w:rsid w:val="005174B4"/>
    <w:rsid w:val="00517D69"/>
    <w:rsid w:val="005201FE"/>
    <w:rsid w:val="005216B7"/>
    <w:rsid w:val="005216BA"/>
    <w:rsid w:val="00522294"/>
    <w:rsid w:val="00522898"/>
    <w:rsid w:val="005228ED"/>
    <w:rsid w:val="00522A7E"/>
    <w:rsid w:val="00522D1C"/>
    <w:rsid w:val="00522DB9"/>
    <w:rsid w:val="00522F20"/>
    <w:rsid w:val="00523AB5"/>
    <w:rsid w:val="00525441"/>
    <w:rsid w:val="00525841"/>
    <w:rsid w:val="00525BE4"/>
    <w:rsid w:val="0052614D"/>
    <w:rsid w:val="00526AB7"/>
    <w:rsid w:val="0052729C"/>
    <w:rsid w:val="005304EC"/>
    <w:rsid w:val="005308DB"/>
    <w:rsid w:val="0053097A"/>
    <w:rsid w:val="00530A2E"/>
    <w:rsid w:val="00530E41"/>
    <w:rsid w:val="00530FBE"/>
    <w:rsid w:val="00531012"/>
    <w:rsid w:val="0053109B"/>
    <w:rsid w:val="00531537"/>
    <w:rsid w:val="00531642"/>
    <w:rsid w:val="00532BD8"/>
    <w:rsid w:val="00533159"/>
    <w:rsid w:val="005339DB"/>
    <w:rsid w:val="00533D1E"/>
    <w:rsid w:val="00534C89"/>
    <w:rsid w:val="00535134"/>
    <w:rsid w:val="005377F8"/>
    <w:rsid w:val="00540A07"/>
    <w:rsid w:val="00541573"/>
    <w:rsid w:val="00541F39"/>
    <w:rsid w:val="005426C0"/>
    <w:rsid w:val="00542AFB"/>
    <w:rsid w:val="0054312F"/>
    <w:rsid w:val="0054348A"/>
    <w:rsid w:val="0054365D"/>
    <w:rsid w:val="005444EF"/>
    <w:rsid w:val="0054516F"/>
    <w:rsid w:val="005455AF"/>
    <w:rsid w:val="00545934"/>
    <w:rsid w:val="00545CE1"/>
    <w:rsid w:val="005461A7"/>
    <w:rsid w:val="0054626D"/>
    <w:rsid w:val="00546522"/>
    <w:rsid w:val="00546F20"/>
    <w:rsid w:val="00547CA5"/>
    <w:rsid w:val="00550C52"/>
    <w:rsid w:val="0055137B"/>
    <w:rsid w:val="005519F3"/>
    <w:rsid w:val="00551A35"/>
    <w:rsid w:val="00551E62"/>
    <w:rsid w:val="00551F22"/>
    <w:rsid w:val="00552640"/>
    <w:rsid w:val="00552A95"/>
    <w:rsid w:val="005535B3"/>
    <w:rsid w:val="00554360"/>
    <w:rsid w:val="00554550"/>
    <w:rsid w:val="005548BE"/>
    <w:rsid w:val="005554B5"/>
    <w:rsid w:val="00555515"/>
    <w:rsid w:val="00555881"/>
    <w:rsid w:val="00556CFC"/>
    <w:rsid w:val="0055736F"/>
    <w:rsid w:val="00557739"/>
    <w:rsid w:val="00557B6E"/>
    <w:rsid w:val="00557BCE"/>
    <w:rsid w:val="005607A4"/>
    <w:rsid w:val="005614C6"/>
    <w:rsid w:val="00561E3C"/>
    <w:rsid w:val="00563069"/>
    <w:rsid w:val="0056526A"/>
    <w:rsid w:val="005660CC"/>
    <w:rsid w:val="0056617D"/>
    <w:rsid w:val="00566205"/>
    <w:rsid w:val="00566235"/>
    <w:rsid w:val="005664FE"/>
    <w:rsid w:val="00567D4E"/>
    <w:rsid w:val="0057001A"/>
    <w:rsid w:val="005700AD"/>
    <w:rsid w:val="0057050F"/>
    <w:rsid w:val="00570655"/>
    <w:rsid w:val="005706F8"/>
    <w:rsid w:val="00570700"/>
    <w:rsid w:val="005708FA"/>
    <w:rsid w:val="005709A7"/>
    <w:rsid w:val="00570B2A"/>
    <w:rsid w:val="00571245"/>
    <w:rsid w:val="00571777"/>
    <w:rsid w:val="00571B27"/>
    <w:rsid w:val="00571B68"/>
    <w:rsid w:val="00572746"/>
    <w:rsid w:val="00573152"/>
    <w:rsid w:val="005739B0"/>
    <w:rsid w:val="00573E1A"/>
    <w:rsid w:val="00574CB5"/>
    <w:rsid w:val="00574D7F"/>
    <w:rsid w:val="00574E7E"/>
    <w:rsid w:val="00574F23"/>
    <w:rsid w:val="00575499"/>
    <w:rsid w:val="005754A3"/>
    <w:rsid w:val="005757EF"/>
    <w:rsid w:val="005759C2"/>
    <w:rsid w:val="00575AB6"/>
    <w:rsid w:val="0057690F"/>
    <w:rsid w:val="00576C47"/>
    <w:rsid w:val="00577336"/>
    <w:rsid w:val="0057738B"/>
    <w:rsid w:val="00580B08"/>
    <w:rsid w:val="00580FF5"/>
    <w:rsid w:val="0058165E"/>
    <w:rsid w:val="005819EF"/>
    <w:rsid w:val="0058230B"/>
    <w:rsid w:val="005823E8"/>
    <w:rsid w:val="005828CB"/>
    <w:rsid w:val="00583B4A"/>
    <w:rsid w:val="00583D80"/>
    <w:rsid w:val="005844C4"/>
    <w:rsid w:val="005848F8"/>
    <w:rsid w:val="00584B6E"/>
    <w:rsid w:val="0058519C"/>
    <w:rsid w:val="00585D03"/>
    <w:rsid w:val="00586124"/>
    <w:rsid w:val="0058682B"/>
    <w:rsid w:val="00586D34"/>
    <w:rsid w:val="0058724F"/>
    <w:rsid w:val="00587612"/>
    <w:rsid w:val="005876AF"/>
    <w:rsid w:val="0059018F"/>
    <w:rsid w:val="005903DA"/>
    <w:rsid w:val="00590A82"/>
    <w:rsid w:val="00590EC5"/>
    <w:rsid w:val="00590F61"/>
    <w:rsid w:val="0059149A"/>
    <w:rsid w:val="00591E14"/>
    <w:rsid w:val="00592B40"/>
    <w:rsid w:val="00593362"/>
    <w:rsid w:val="005936E2"/>
    <w:rsid w:val="005949D1"/>
    <w:rsid w:val="00594D4F"/>
    <w:rsid w:val="00594D8E"/>
    <w:rsid w:val="005956EE"/>
    <w:rsid w:val="00595833"/>
    <w:rsid w:val="00596EA4"/>
    <w:rsid w:val="005A083E"/>
    <w:rsid w:val="005A095D"/>
    <w:rsid w:val="005A1064"/>
    <w:rsid w:val="005A1CA7"/>
    <w:rsid w:val="005A2945"/>
    <w:rsid w:val="005A3168"/>
    <w:rsid w:val="005A3634"/>
    <w:rsid w:val="005A42B9"/>
    <w:rsid w:val="005A4644"/>
    <w:rsid w:val="005A4929"/>
    <w:rsid w:val="005A519A"/>
    <w:rsid w:val="005A5471"/>
    <w:rsid w:val="005A5625"/>
    <w:rsid w:val="005A58B1"/>
    <w:rsid w:val="005A61A8"/>
    <w:rsid w:val="005A79A3"/>
    <w:rsid w:val="005A7B47"/>
    <w:rsid w:val="005B025B"/>
    <w:rsid w:val="005B0813"/>
    <w:rsid w:val="005B0DD5"/>
    <w:rsid w:val="005B2749"/>
    <w:rsid w:val="005B2A12"/>
    <w:rsid w:val="005B362A"/>
    <w:rsid w:val="005B3AD4"/>
    <w:rsid w:val="005B3B6E"/>
    <w:rsid w:val="005B3F48"/>
    <w:rsid w:val="005B4121"/>
    <w:rsid w:val="005B412D"/>
    <w:rsid w:val="005B4802"/>
    <w:rsid w:val="005B4A05"/>
    <w:rsid w:val="005B4A93"/>
    <w:rsid w:val="005B4DFE"/>
    <w:rsid w:val="005B5254"/>
    <w:rsid w:val="005B575E"/>
    <w:rsid w:val="005B7399"/>
    <w:rsid w:val="005B7860"/>
    <w:rsid w:val="005C0FD2"/>
    <w:rsid w:val="005C111F"/>
    <w:rsid w:val="005C1EA6"/>
    <w:rsid w:val="005C1FA0"/>
    <w:rsid w:val="005C22A9"/>
    <w:rsid w:val="005C282C"/>
    <w:rsid w:val="005C2A51"/>
    <w:rsid w:val="005C2F8F"/>
    <w:rsid w:val="005C3714"/>
    <w:rsid w:val="005C3ED2"/>
    <w:rsid w:val="005C3F6E"/>
    <w:rsid w:val="005C40D5"/>
    <w:rsid w:val="005C42D1"/>
    <w:rsid w:val="005C46C7"/>
    <w:rsid w:val="005C4BD3"/>
    <w:rsid w:val="005C4F49"/>
    <w:rsid w:val="005C50AC"/>
    <w:rsid w:val="005C5955"/>
    <w:rsid w:val="005C5963"/>
    <w:rsid w:val="005C5C1B"/>
    <w:rsid w:val="005C5CF0"/>
    <w:rsid w:val="005C6BE0"/>
    <w:rsid w:val="005C715D"/>
    <w:rsid w:val="005C7B74"/>
    <w:rsid w:val="005C7E18"/>
    <w:rsid w:val="005D09C8"/>
    <w:rsid w:val="005D0B99"/>
    <w:rsid w:val="005D0E0A"/>
    <w:rsid w:val="005D1232"/>
    <w:rsid w:val="005D1290"/>
    <w:rsid w:val="005D16DB"/>
    <w:rsid w:val="005D2310"/>
    <w:rsid w:val="005D23C4"/>
    <w:rsid w:val="005D2B1A"/>
    <w:rsid w:val="005D308E"/>
    <w:rsid w:val="005D31A7"/>
    <w:rsid w:val="005D363F"/>
    <w:rsid w:val="005D38EC"/>
    <w:rsid w:val="005D3A48"/>
    <w:rsid w:val="005D3CDC"/>
    <w:rsid w:val="005D3DC8"/>
    <w:rsid w:val="005D4D13"/>
    <w:rsid w:val="005D4F71"/>
    <w:rsid w:val="005D505A"/>
    <w:rsid w:val="005D50B8"/>
    <w:rsid w:val="005D514E"/>
    <w:rsid w:val="005D67FB"/>
    <w:rsid w:val="005D6E39"/>
    <w:rsid w:val="005D7648"/>
    <w:rsid w:val="005D7AF8"/>
    <w:rsid w:val="005D7EB9"/>
    <w:rsid w:val="005E17BF"/>
    <w:rsid w:val="005E228E"/>
    <w:rsid w:val="005E2D16"/>
    <w:rsid w:val="005E2F23"/>
    <w:rsid w:val="005E310E"/>
    <w:rsid w:val="005E366A"/>
    <w:rsid w:val="005E3924"/>
    <w:rsid w:val="005E39CA"/>
    <w:rsid w:val="005E3DE4"/>
    <w:rsid w:val="005E438C"/>
    <w:rsid w:val="005E5661"/>
    <w:rsid w:val="005E6183"/>
    <w:rsid w:val="005E6529"/>
    <w:rsid w:val="005E719D"/>
    <w:rsid w:val="005E789E"/>
    <w:rsid w:val="005E7FD2"/>
    <w:rsid w:val="005F0D23"/>
    <w:rsid w:val="005F1474"/>
    <w:rsid w:val="005F1D1A"/>
    <w:rsid w:val="005F2145"/>
    <w:rsid w:val="005F2815"/>
    <w:rsid w:val="005F2819"/>
    <w:rsid w:val="005F2A55"/>
    <w:rsid w:val="005F2B04"/>
    <w:rsid w:val="005F3277"/>
    <w:rsid w:val="005F32AE"/>
    <w:rsid w:val="005F3979"/>
    <w:rsid w:val="005F39C3"/>
    <w:rsid w:val="005F3EA9"/>
    <w:rsid w:val="005F4382"/>
    <w:rsid w:val="005F4777"/>
    <w:rsid w:val="005F4BDE"/>
    <w:rsid w:val="005F4D75"/>
    <w:rsid w:val="005F50C5"/>
    <w:rsid w:val="005F5192"/>
    <w:rsid w:val="005F5F3D"/>
    <w:rsid w:val="005F63C3"/>
    <w:rsid w:val="005F6E64"/>
    <w:rsid w:val="005F783C"/>
    <w:rsid w:val="00600030"/>
    <w:rsid w:val="006016E1"/>
    <w:rsid w:val="00601AF6"/>
    <w:rsid w:val="00602274"/>
    <w:rsid w:val="0060236E"/>
    <w:rsid w:val="006029B6"/>
    <w:rsid w:val="00602D27"/>
    <w:rsid w:val="00602D62"/>
    <w:rsid w:val="006033B0"/>
    <w:rsid w:val="00603938"/>
    <w:rsid w:val="00603A4A"/>
    <w:rsid w:val="00604721"/>
    <w:rsid w:val="00604AD4"/>
    <w:rsid w:val="00604C51"/>
    <w:rsid w:val="0060569F"/>
    <w:rsid w:val="006059B4"/>
    <w:rsid w:val="006062BD"/>
    <w:rsid w:val="006071F1"/>
    <w:rsid w:val="006071FA"/>
    <w:rsid w:val="00607C55"/>
    <w:rsid w:val="00610A5E"/>
    <w:rsid w:val="00611C89"/>
    <w:rsid w:val="006129F8"/>
    <w:rsid w:val="00612C1E"/>
    <w:rsid w:val="00613176"/>
    <w:rsid w:val="006131B1"/>
    <w:rsid w:val="006131E2"/>
    <w:rsid w:val="0061324C"/>
    <w:rsid w:val="00613343"/>
    <w:rsid w:val="006134DE"/>
    <w:rsid w:val="006134F2"/>
    <w:rsid w:val="00613E45"/>
    <w:rsid w:val="006144A1"/>
    <w:rsid w:val="00614602"/>
    <w:rsid w:val="00614C66"/>
    <w:rsid w:val="00615C11"/>
    <w:rsid w:val="00615EBB"/>
    <w:rsid w:val="00616096"/>
    <w:rsid w:val="006160A2"/>
    <w:rsid w:val="006160F7"/>
    <w:rsid w:val="0061681B"/>
    <w:rsid w:val="00616BD0"/>
    <w:rsid w:val="006172AF"/>
    <w:rsid w:val="0061751A"/>
    <w:rsid w:val="00617912"/>
    <w:rsid w:val="00617B85"/>
    <w:rsid w:val="00617C7D"/>
    <w:rsid w:val="00621245"/>
    <w:rsid w:val="00622485"/>
    <w:rsid w:val="006226D7"/>
    <w:rsid w:val="006226F0"/>
    <w:rsid w:val="006235B0"/>
    <w:rsid w:val="00623A68"/>
    <w:rsid w:val="006247D0"/>
    <w:rsid w:val="00624A79"/>
    <w:rsid w:val="00625F21"/>
    <w:rsid w:val="00627B21"/>
    <w:rsid w:val="006302AA"/>
    <w:rsid w:val="006309B2"/>
    <w:rsid w:val="006318FF"/>
    <w:rsid w:val="00632986"/>
    <w:rsid w:val="00633D7A"/>
    <w:rsid w:val="0063470F"/>
    <w:rsid w:val="00634937"/>
    <w:rsid w:val="00634E01"/>
    <w:rsid w:val="00634F4D"/>
    <w:rsid w:val="0063517E"/>
    <w:rsid w:val="0063561E"/>
    <w:rsid w:val="00635734"/>
    <w:rsid w:val="006359A0"/>
    <w:rsid w:val="00635D45"/>
    <w:rsid w:val="00635E36"/>
    <w:rsid w:val="00635E48"/>
    <w:rsid w:val="006363BD"/>
    <w:rsid w:val="00636529"/>
    <w:rsid w:val="006367DF"/>
    <w:rsid w:val="00636F1E"/>
    <w:rsid w:val="00637F5C"/>
    <w:rsid w:val="00640EDA"/>
    <w:rsid w:val="006411B3"/>
    <w:rsid w:val="006412DC"/>
    <w:rsid w:val="006415A2"/>
    <w:rsid w:val="006418C7"/>
    <w:rsid w:val="00641EFD"/>
    <w:rsid w:val="006420FD"/>
    <w:rsid w:val="00642580"/>
    <w:rsid w:val="006429CE"/>
    <w:rsid w:val="00642BC6"/>
    <w:rsid w:val="00644278"/>
    <w:rsid w:val="006446AB"/>
    <w:rsid w:val="00644790"/>
    <w:rsid w:val="00644EAC"/>
    <w:rsid w:val="00645062"/>
    <w:rsid w:val="00645FD4"/>
    <w:rsid w:val="006461CE"/>
    <w:rsid w:val="006466FD"/>
    <w:rsid w:val="006468A3"/>
    <w:rsid w:val="00646A6A"/>
    <w:rsid w:val="00646F3B"/>
    <w:rsid w:val="00647087"/>
    <w:rsid w:val="0064749B"/>
    <w:rsid w:val="006475EA"/>
    <w:rsid w:val="00647859"/>
    <w:rsid w:val="00647A82"/>
    <w:rsid w:val="006501AF"/>
    <w:rsid w:val="0065020E"/>
    <w:rsid w:val="00650DDE"/>
    <w:rsid w:val="00650E64"/>
    <w:rsid w:val="00651521"/>
    <w:rsid w:val="00651699"/>
    <w:rsid w:val="006520DF"/>
    <w:rsid w:val="00653BCF"/>
    <w:rsid w:val="006543BF"/>
    <w:rsid w:val="00654626"/>
    <w:rsid w:val="00654EF2"/>
    <w:rsid w:val="0065505B"/>
    <w:rsid w:val="006551EB"/>
    <w:rsid w:val="006554FC"/>
    <w:rsid w:val="006555CF"/>
    <w:rsid w:val="006566E5"/>
    <w:rsid w:val="00660535"/>
    <w:rsid w:val="00660900"/>
    <w:rsid w:val="00660CDE"/>
    <w:rsid w:val="00660D84"/>
    <w:rsid w:val="00661125"/>
    <w:rsid w:val="006618DE"/>
    <w:rsid w:val="006622EE"/>
    <w:rsid w:val="0066265F"/>
    <w:rsid w:val="00662F0E"/>
    <w:rsid w:val="0066466F"/>
    <w:rsid w:val="00664811"/>
    <w:rsid w:val="00664D70"/>
    <w:rsid w:val="00666737"/>
    <w:rsid w:val="00666BC5"/>
    <w:rsid w:val="00666F1D"/>
    <w:rsid w:val="006670AC"/>
    <w:rsid w:val="0066769F"/>
    <w:rsid w:val="00667D40"/>
    <w:rsid w:val="0067000B"/>
    <w:rsid w:val="00670273"/>
    <w:rsid w:val="006703DB"/>
    <w:rsid w:val="006711F7"/>
    <w:rsid w:val="00672307"/>
    <w:rsid w:val="0067373B"/>
    <w:rsid w:val="00673CA6"/>
    <w:rsid w:val="0067424C"/>
    <w:rsid w:val="00674BB3"/>
    <w:rsid w:val="006754C0"/>
    <w:rsid w:val="00675863"/>
    <w:rsid w:val="00675E28"/>
    <w:rsid w:val="0067603E"/>
    <w:rsid w:val="0067665E"/>
    <w:rsid w:val="00676976"/>
    <w:rsid w:val="006769F1"/>
    <w:rsid w:val="00676AA5"/>
    <w:rsid w:val="00676EDD"/>
    <w:rsid w:val="006771FC"/>
    <w:rsid w:val="00677D4A"/>
    <w:rsid w:val="006808C6"/>
    <w:rsid w:val="00680C04"/>
    <w:rsid w:val="00680F30"/>
    <w:rsid w:val="00681A70"/>
    <w:rsid w:val="00681E71"/>
    <w:rsid w:val="00682668"/>
    <w:rsid w:val="00682BB1"/>
    <w:rsid w:val="00682BCA"/>
    <w:rsid w:val="00682F78"/>
    <w:rsid w:val="00683531"/>
    <w:rsid w:val="00683917"/>
    <w:rsid w:val="00683BF1"/>
    <w:rsid w:val="00684C2A"/>
    <w:rsid w:val="00684C65"/>
    <w:rsid w:val="0068523B"/>
    <w:rsid w:val="00685C9C"/>
    <w:rsid w:val="00685FFD"/>
    <w:rsid w:val="0068642F"/>
    <w:rsid w:val="00686E53"/>
    <w:rsid w:val="00686EB2"/>
    <w:rsid w:val="00687044"/>
    <w:rsid w:val="006873C6"/>
    <w:rsid w:val="006900CF"/>
    <w:rsid w:val="00690A7E"/>
    <w:rsid w:val="00690E49"/>
    <w:rsid w:val="00690F72"/>
    <w:rsid w:val="0069101D"/>
    <w:rsid w:val="00691944"/>
    <w:rsid w:val="00691E20"/>
    <w:rsid w:val="00692A68"/>
    <w:rsid w:val="00692C78"/>
    <w:rsid w:val="00693452"/>
    <w:rsid w:val="00693D46"/>
    <w:rsid w:val="00693E0F"/>
    <w:rsid w:val="006942A8"/>
    <w:rsid w:val="00694B5A"/>
    <w:rsid w:val="00695D85"/>
    <w:rsid w:val="00695E2A"/>
    <w:rsid w:val="00696DFD"/>
    <w:rsid w:val="00696E90"/>
    <w:rsid w:val="00697646"/>
    <w:rsid w:val="00697893"/>
    <w:rsid w:val="00697EFB"/>
    <w:rsid w:val="006A042F"/>
    <w:rsid w:val="006A0B8C"/>
    <w:rsid w:val="006A0DA6"/>
    <w:rsid w:val="006A0ECF"/>
    <w:rsid w:val="006A1A6A"/>
    <w:rsid w:val="006A30A2"/>
    <w:rsid w:val="006A310C"/>
    <w:rsid w:val="006A35F6"/>
    <w:rsid w:val="006A3B3A"/>
    <w:rsid w:val="006A3CBE"/>
    <w:rsid w:val="006A3DF1"/>
    <w:rsid w:val="006A4291"/>
    <w:rsid w:val="006A48B5"/>
    <w:rsid w:val="006A4945"/>
    <w:rsid w:val="006A5693"/>
    <w:rsid w:val="006A588C"/>
    <w:rsid w:val="006A59BC"/>
    <w:rsid w:val="006A5B10"/>
    <w:rsid w:val="006A6637"/>
    <w:rsid w:val="006A676C"/>
    <w:rsid w:val="006A6D23"/>
    <w:rsid w:val="006A7195"/>
    <w:rsid w:val="006A79C4"/>
    <w:rsid w:val="006A7A89"/>
    <w:rsid w:val="006A7E7E"/>
    <w:rsid w:val="006A7F61"/>
    <w:rsid w:val="006B0E6D"/>
    <w:rsid w:val="006B12C0"/>
    <w:rsid w:val="006B1B63"/>
    <w:rsid w:val="006B1BCB"/>
    <w:rsid w:val="006B25DE"/>
    <w:rsid w:val="006B28B0"/>
    <w:rsid w:val="006B400A"/>
    <w:rsid w:val="006B461D"/>
    <w:rsid w:val="006B4C8D"/>
    <w:rsid w:val="006B551F"/>
    <w:rsid w:val="006B5CD1"/>
    <w:rsid w:val="006B5EC7"/>
    <w:rsid w:val="006B6F6A"/>
    <w:rsid w:val="006B71A7"/>
    <w:rsid w:val="006B753F"/>
    <w:rsid w:val="006B7788"/>
    <w:rsid w:val="006B7799"/>
    <w:rsid w:val="006C0B77"/>
    <w:rsid w:val="006C0FFD"/>
    <w:rsid w:val="006C1C12"/>
    <w:rsid w:val="006C1C3B"/>
    <w:rsid w:val="006C1F15"/>
    <w:rsid w:val="006C21C7"/>
    <w:rsid w:val="006C2486"/>
    <w:rsid w:val="006C2979"/>
    <w:rsid w:val="006C2A40"/>
    <w:rsid w:val="006C2C9A"/>
    <w:rsid w:val="006C3101"/>
    <w:rsid w:val="006C3166"/>
    <w:rsid w:val="006C36B7"/>
    <w:rsid w:val="006C4456"/>
    <w:rsid w:val="006C4672"/>
    <w:rsid w:val="006C4C4D"/>
    <w:rsid w:val="006C4E0B"/>
    <w:rsid w:val="006C4E43"/>
    <w:rsid w:val="006C5261"/>
    <w:rsid w:val="006C53D6"/>
    <w:rsid w:val="006C6206"/>
    <w:rsid w:val="006C643E"/>
    <w:rsid w:val="006C7085"/>
    <w:rsid w:val="006C7A24"/>
    <w:rsid w:val="006D0BAD"/>
    <w:rsid w:val="006D0E83"/>
    <w:rsid w:val="006D1D61"/>
    <w:rsid w:val="006D2932"/>
    <w:rsid w:val="006D33C8"/>
    <w:rsid w:val="006D3671"/>
    <w:rsid w:val="006D36EA"/>
    <w:rsid w:val="006D3925"/>
    <w:rsid w:val="006D4176"/>
    <w:rsid w:val="006D544B"/>
    <w:rsid w:val="006D5F41"/>
    <w:rsid w:val="006D62B5"/>
    <w:rsid w:val="006D659C"/>
    <w:rsid w:val="006D6E91"/>
    <w:rsid w:val="006D75A6"/>
    <w:rsid w:val="006D7A9F"/>
    <w:rsid w:val="006E066D"/>
    <w:rsid w:val="006E07DD"/>
    <w:rsid w:val="006E0A32"/>
    <w:rsid w:val="006E0A73"/>
    <w:rsid w:val="006E0FEE"/>
    <w:rsid w:val="006E1652"/>
    <w:rsid w:val="006E1DD7"/>
    <w:rsid w:val="006E1E5F"/>
    <w:rsid w:val="006E2341"/>
    <w:rsid w:val="006E28C0"/>
    <w:rsid w:val="006E29D1"/>
    <w:rsid w:val="006E3049"/>
    <w:rsid w:val="006E332F"/>
    <w:rsid w:val="006E3B78"/>
    <w:rsid w:val="006E4742"/>
    <w:rsid w:val="006E4EC5"/>
    <w:rsid w:val="006E4FE3"/>
    <w:rsid w:val="006E501E"/>
    <w:rsid w:val="006E5161"/>
    <w:rsid w:val="006E5CA7"/>
    <w:rsid w:val="006E6C11"/>
    <w:rsid w:val="006E6C91"/>
    <w:rsid w:val="006E72A7"/>
    <w:rsid w:val="006E79FB"/>
    <w:rsid w:val="006F0160"/>
    <w:rsid w:val="006F100C"/>
    <w:rsid w:val="006F1AD4"/>
    <w:rsid w:val="006F21FC"/>
    <w:rsid w:val="006F2683"/>
    <w:rsid w:val="006F2732"/>
    <w:rsid w:val="006F372C"/>
    <w:rsid w:val="006F3F9D"/>
    <w:rsid w:val="006F580B"/>
    <w:rsid w:val="006F5AD5"/>
    <w:rsid w:val="006F5B58"/>
    <w:rsid w:val="006F5C2D"/>
    <w:rsid w:val="006F5FCF"/>
    <w:rsid w:val="006F75E9"/>
    <w:rsid w:val="006F7664"/>
    <w:rsid w:val="006F79C4"/>
    <w:rsid w:val="006F7C0C"/>
    <w:rsid w:val="00700755"/>
    <w:rsid w:val="0070076F"/>
    <w:rsid w:val="007010AD"/>
    <w:rsid w:val="0070119C"/>
    <w:rsid w:val="00701651"/>
    <w:rsid w:val="00701EF9"/>
    <w:rsid w:val="00702654"/>
    <w:rsid w:val="007026F2"/>
    <w:rsid w:val="0070278F"/>
    <w:rsid w:val="0070349A"/>
    <w:rsid w:val="00703899"/>
    <w:rsid w:val="00704ABE"/>
    <w:rsid w:val="007054B3"/>
    <w:rsid w:val="007055D4"/>
    <w:rsid w:val="00705720"/>
    <w:rsid w:val="00705ABC"/>
    <w:rsid w:val="0070646B"/>
    <w:rsid w:val="0070692B"/>
    <w:rsid w:val="00707434"/>
    <w:rsid w:val="0070781E"/>
    <w:rsid w:val="00710AE8"/>
    <w:rsid w:val="00710B2B"/>
    <w:rsid w:val="007114C4"/>
    <w:rsid w:val="00711529"/>
    <w:rsid w:val="00712220"/>
    <w:rsid w:val="007126FA"/>
    <w:rsid w:val="00712B3B"/>
    <w:rsid w:val="007130A2"/>
    <w:rsid w:val="00713173"/>
    <w:rsid w:val="00713BA9"/>
    <w:rsid w:val="007144CA"/>
    <w:rsid w:val="00714ABC"/>
    <w:rsid w:val="00715042"/>
    <w:rsid w:val="007151D2"/>
    <w:rsid w:val="00715463"/>
    <w:rsid w:val="00715B78"/>
    <w:rsid w:val="00715F9A"/>
    <w:rsid w:val="00715FAE"/>
    <w:rsid w:val="0071634C"/>
    <w:rsid w:val="0071742C"/>
    <w:rsid w:val="00717A72"/>
    <w:rsid w:val="00717B58"/>
    <w:rsid w:val="00720AF5"/>
    <w:rsid w:val="00721810"/>
    <w:rsid w:val="00721E51"/>
    <w:rsid w:val="00722873"/>
    <w:rsid w:val="00723025"/>
    <w:rsid w:val="00723069"/>
    <w:rsid w:val="00723CD7"/>
    <w:rsid w:val="00723FAF"/>
    <w:rsid w:val="007245DC"/>
    <w:rsid w:val="0072563A"/>
    <w:rsid w:val="00725A9B"/>
    <w:rsid w:val="0072618F"/>
    <w:rsid w:val="00726222"/>
    <w:rsid w:val="00726C59"/>
    <w:rsid w:val="007302A1"/>
    <w:rsid w:val="00730655"/>
    <w:rsid w:val="00730852"/>
    <w:rsid w:val="00731734"/>
    <w:rsid w:val="00731D77"/>
    <w:rsid w:val="0073212D"/>
    <w:rsid w:val="00732304"/>
    <w:rsid w:val="00732360"/>
    <w:rsid w:val="007329D7"/>
    <w:rsid w:val="00732B99"/>
    <w:rsid w:val="0073342A"/>
    <w:rsid w:val="0073372F"/>
    <w:rsid w:val="0073390A"/>
    <w:rsid w:val="0073418D"/>
    <w:rsid w:val="007349D7"/>
    <w:rsid w:val="00734BE2"/>
    <w:rsid w:val="00734E64"/>
    <w:rsid w:val="00734FC9"/>
    <w:rsid w:val="0073506B"/>
    <w:rsid w:val="007351D6"/>
    <w:rsid w:val="00736B37"/>
    <w:rsid w:val="00736FA0"/>
    <w:rsid w:val="0073717A"/>
    <w:rsid w:val="007374A3"/>
    <w:rsid w:val="00737E88"/>
    <w:rsid w:val="00740A35"/>
    <w:rsid w:val="00741252"/>
    <w:rsid w:val="007418B9"/>
    <w:rsid w:val="00741C19"/>
    <w:rsid w:val="00741D97"/>
    <w:rsid w:val="00741FCA"/>
    <w:rsid w:val="0074276A"/>
    <w:rsid w:val="00743C37"/>
    <w:rsid w:val="00743CAC"/>
    <w:rsid w:val="007452C9"/>
    <w:rsid w:val="007456B9"/>
    <w:rsid w:val="0074699E"/>
    <w:rsid w:val="00746F63"/>
    <w:rsid w:val="00747809"/>
    <w:rsid w:val="00747C9C"/>
    <w:rsid w:val="00747CF3"/>
    <w:rsid w:val="00751861"/>
    <w:rsid w:val="007520B4"/>
    <w:rsid w:val="00753D16"/>
    <w:rsid w:val="00754960"/>
    <w:rsid w:val="00754CD7"/>
    <w:rsid w:val="00754D65"/>
    <w:rsid w:val="007550DE"/>
    <w:rsid w:val="00755158"/>
    <w:rsid w:val="00755189"/>
    <w:rsid w:val="00755F69"/>
    <w:rsid w:val="00756E39"/>
    <w:rsid w:val="00756EB6"/>
    <w:rsid w:val="007576EF"/>
    <w:rsid w:val="0076074C"/>
    <w:rsid w:val="007609D3"/>
    <w:rsid w:val="00760BDD"/>
    <w:rsid w:val="00760D6A"/>
    <w:rsid w:val="007624F6"/>
    <w:rsid w:val="0076268A"/>
    <w:rsid w:val="00762EBF"/>
    <w:rsid w:val="00762FD5"/>
    <w:rsid w:val="00763B1C"/>
    <w:rsid w:val="007655D5"/>
    <w:rsid w:val="00765F73"/>
    <w:rsid w:val="007664B5"/>
    <w:rsid w:val="0076674A"/>
    <w:rsid w:val="00767775"/>
    <w:rsid w:val="007678CD"/>
    <w:rsid w:val="00770D06"/>
    <w:rsid w:val="007713BA"/>
    <w:rsid w:val="007715F3"/>
    <w:rsid w:val="007721E9"/>
    <w:rsid w:val="007722D3"/>
    <w:rsid w:val="00772806"/>
    <w:rsid w:val="00772FEB"/>
    <w:rsid w:val="00773C9F"/>
    <w:rsid w:val="00775794"/>
    <w:rsid w:val="00776112"/>
    <w:rsid w:val="007763C1"/>
    <w:rsid w:val="00776D7F"/>
    <w:rsid w:val="007771AD"/>
    <w:rsid w:val="00777656"/>
    <w:rsid w:val="00777681"/>
    <w:rsid w:val="00777DD7"/>
    <w:rsid w:val="00777E82"/>
    <w:rsid w:val="00780995"/>
    <w:rsid w:val="0078103B"/>
    <w:rsid w:val="00781119"/>
    <w:rsid w:val="00781359"/>
    <w:rsid w:val="007814A7"/>
    <w:rsid w:val="007818A0"/>
    <w:rsid w:val="00782B63"/>
    <w:rsid w:val="00782E23"/>
    <w:rsid w:val="00783F65"/>
    <w:rsid w:val="007841FC"/>
    <w:rsid w:val="0078636A"/>
    <w:rsid w:val="007867CA"/>
    <w:rsid w:val="00786921"/>
    <w:rsid w:val="00786B52"/>
    <w:rsid w:val="00786CCC"/>
    <w:rsid w:val="0079007A"/>
    <w:rsid w:val="0079069A"/>
    <w:rsid w:val="007906EC"/>
    <w:rsid w:val="00790F41"/>
    <w:rsid w:val="007910B3"/>
    <w:rsid w:val="0079141C"/>
    <w:rsid w:val="00791AB5"/>
    <w:rsid w:val="00791BD4"/>
    <w:rsid w:val="00791D90"/>
    <w:rsid w:val="0079204C"/>
    <w:rsid w:val="007920DA"/>
    <w:rsid w:val="007925AA"/>
    <w:rsid w:val="00792ED5"/>
    <w:rsid w:val="00793292"/>
    <w:rsid w:val="00793B30"/>
    <w:rsid w:val="00794349"/>
    <w:rsid w:val="007947CC"/>
    <w:rsid w:val="00794A53"/>
    <w:rsid w:val="00794E4A"/>
    <w:rsid w:val="00795840"/>
    <w:rsid w:val="00795A4B"/>
    <w:rsid w:val="00795BCB"/>
    <w:rsid w:val="00796324"/>
    <w:rsid w:val="0079633A"/>
    <w:rsid w:val="00797080"/>
    <w:rsid w:val="00797AB3"/>
    <w:rsid w:val="00797FA5"/>
    <w:rsid w:val="007A014E"/>
    <w:rsid w:val="007A19E4"/>
    <w:rsid w:val="007A1A4C"/>
    <w:rsid w:val="007A1C10"/>
    <w:rsid w:val="007A1E11"/>
    <w:rsid w:val="007A1EAA"/>
    <w:rsid w:val="007A22CF"/>
    <w:rsid w:val="007A24CC"/>
    <w:rsid w:val="007A3016"/>
    <w:rsid w:val="007A3140"/>
    <w:rsid w:val="007A32B8"/>
    <w:rsid w:val="007A3958"/>
    <w:rsid w:val="007A3B6D"/>
    <w:rsid w:val="007A3FDD"/>
    <w:rsid w:val="007A40FB"/>
    <w:rsid w:val="007A4C6D"/>
    <w:rsid w:val="007A5A1B"/>
    <w:rsid w:val="007A5B59"/>
    <w:rsid w:val="007A5C6D"/>
    <w:rsid w:val="007A62B1"/>
    <w:rsid w:val="007A641C"/>
    <w:rsid w:val="007A6617"/>
    <w:rsid w:val="007A66EF"/>
    <w:rsid w:val="007A672B"/>
    <w:rsid w:val="007A79FD"/>
    <w:rsid w:val="007A7A39"/>
    <w:rsid w:val="007B0B9D"/>
    <w:rsid w:val="007B0BFE"/>
    <w:rsid w:val="007B0E07"/>
    <w:rsid w:val="007B167B"/>
    <w:rsid w:val="007B16B1"/>
    <w:rsid w:val="007B1A75"/>
    <w:rsid w:val="007B1D24"/>
    <w:rsid w:val="007B220C"/>
    <w:rsid w:val="007B26E3"/>
    <w:rsid w:val="007B2BE5"/>
    <w:rsid w:val="007B2E68"/>
    <w:rsid w:val="007B3BC0"/>
    <w:rsid w:val="007B562E"/>
    <w:rsid w:val="007B5A43"/>
    <w:rsid w:val="007B5ECE"/>
    <w:rsid w:val="007B6AB7"/>
    <w:rsid w:val="007B6D19"/>
    <w:rsid w:val="007B6D21"/>
    <w:rsid w:val="007B709B"/>
    <w:rsid w:val="007B7407"/>
    <w:rsid w:val="007B7444"/>
    <w:rsid w:val="007B7FCD"/>
    <w:rsid w:val="007C0135"/>
    <w:rsid w:val="007C074B"/>
    <w:rsid w:val="007C07B4"/>
    <w:rsid w:val="007C08B2"/>
    <w:rsid w:val="007C1343"/>
    <w:rsid w:val="007C2261"/>
    <w:rsid w:val="007C2D29"/>
    <w:rsid w:val="007C2DF1"/>
    <w:rsid w:val="007C385E"/>
    <w:rsid w:val="007C43E8"/>
    <w:rsid w:val="007C452A"/>
    <w:rsid w:val="007C4582"/>
    <w:rsid w:val="007C4910"/>
    <w:rsid w:val="007C4CEF"/>
    <w:rsid w:val="007C5C97"/>
    <w:rsid w:val="007C5EF1"/>
    <w:rsid w:val="007C5F24"/>
    <w:rsid w:val="007C61FC"/>
    <w:rsid w:val="007C7266"/>
    <w:rsid w:val="007C7BF5"/>
    <w:rsid w:val="007D1169"/>
    <w:rsid w:val="007D19B7"/>
    <w:rsid w:val="007D1B61"/>
    <w:rsid w:val="007D1F43"/>
    <w:rsid w:val="007D25A0"/>
    <w:rsid w:val="007D2714"/>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1EED"/>
    <w:rsid w:val="007E20FC"/>
    <w:rsid w:val="007E215E"/>
    <w:rsid w:val="007E23D8"/>
    <w:rsid w:val="007E30EF"/>
    <w:rsid w:val="007E42BE"/>
    <w:rsid w:val="007E47FF"/>
    <w:rsid w:val="007E58DA"/>
    <w:rsid w:val="007E5C20"/>
    <w:rsid w:val="007E6739"/>
    <w:rsid w:val="007E7062"/>
    <w:rsid w:val="007E7807"/>
    <w:rsid w:val="007E7B06"/>
    <w:rsid w:val="007E7C5B"/>
    <w:rsid w:val="007F0375"/>
    <w:rsid w:val="007F04FC"/>
    <w:rsid w:val="007F0E1E"/>
    <w:rsid w:val="007F0E2B"/>
    <w:rsid w:val="007F12DE"/>
    <w:rsid w:val="007F206B"/>
    <w:rsid w:val="007F24F1"/>
    <w:rsid w:val="007F26B9"/>
    <w:rsid w:val="007F29A7"/>
    <w:rsid w:val="007F2A02"/>
    <w:rsid w:val="007F39D6"/>
    <w:rsid w:val="007F430C"/>
    <w:rsid w:val="007F4803"/>
    <w:rsid w:val="007F49F4"/>
    <w:rsid w:val="007F57EA"/>
    <w:rsid w:val="007F597B"/>
    <w:rsid w:val="007F5E0F"/>
    <w:rsid w:val="007F5F9A"/>
    <w:rsid w:val="007F63AD"/>
    <w:rsid w:val="007F6C24"/>
    <w:rsid w:val="007F72A6"/>
    <w:rsid w:val="007F77BA"/>
    <w:rsid w:val="007F7D8B"/>
    <w:rsid w:val="008004B4"/>
    <w:rsid w:val="0080059B"/>
    <w:rsid w:val="0080083E"/>
    <w:rsid w:val="00801E54"/>
    <w:rsid w:val="008022D6"/>
    <w:rsid w:val="0080234F"/>
    <w:rsid w:val="008031CF"/>
    <w:rsid w:val="008032A3"/>
    <w:rsid w:val="00803415"/>
    <w:rsid w:val="008034EE"/>
    <w:rsid w:val="008041D5"/>
    <w:rsid w:val="0080501E"/>
    <w:rsid w:val="00805720"/>
    <w:rsid w:val="00805BE8"/>
    <w:rsid w:val="00806187"/>
    <w:rsid w:val="00806740"/>
    <w:rsid w:val="00810715"/>
    <w:rsid w:val="008109E3"/>
    <w:rsid w:val="00811589"/>
    <w:rsid w:val="00811BE4"/>
    <w:rsid w:val="00812174"/>
    <w:rsid w:val="008121C5"/>
    <w:rsid w:val="00812E55"/>
    <w:rsid w:val="008132B6"/>
    <w:rsid w:val="00813353"/>
    <w:rsid w:val="00813650"/>
    <w:rsid w:val="008138CA"/>
    <w:rsid w:val="00813FF9"/>
    <w:rsid w:val="00814A99"/>
    <w:rsid w:val="0081563B"/>
    <w:rsid w:val="00816078"/>
    <w:rsid w:val="00816C95"/>
    <w:rsid w:val="00816E97"/>
    <w:rsid w:val="008177E3"/>
    <w:rsid w:val="008177EA"/>
    <w:rsid w:val="0081786A"/>
    <w:rsid w:val="00820C85"/>
    <w:rsid w:val="00820C89"/>
    <w:rsid w:val="00820CE9"/>
    <w:rsid w:val="00820E6E"/>
    <w:rsid w:val="008218C8"/>
    <w:rsid w:val="00821A57"/>
    <w:rsid w:val="00821D0E"/>
    <w:rsid w:val="0082264D"/>
    <w:rsid w:val="00822BA8"/>
    <w:rsid w:val="00823AA9"/>
    <w:rsid w:val="008240E8"/>
    <w:rsid w:val="008242E9"/>
    <w:rsid w:val="008255B9"/>
    <w:rsid w:val="008257EF"/>
    <w:rsid w:val="00825ACC"/>
    <w:rsid w:val="00825CD8"/>
    <w:rsid w:val="008262D6"/>
    <w:rsid w:val="00827324"/>
    <w:rsid w:val="00827C40"/>
    <w:rsid w:val="008300B0"/>
    <w:rsid w:val="0083039E"/>
    <w:rsid w:val="00831203"/>
    <w:rsid w:val="00831319"/>
    <w:rsid w:val="008313D5"/>
    <w:rsid w:val="008315D6"/>
    <w:rsid w:val="00831747"/>
    <w:rsid w:val="0083192C"/>
    <w:rsid w:val="00832201"/>
    <w:rsid w:val="008325A5"/>
    <w:rsid w:val="00832B82"/>
    <w:rsid w:val="00833269"/>
    <w:rsid w:val="0083351C"/>
    <w:rsid w:val="0083379C"/>
    <w:rsid w:val="00834CB4"/>
    <w:rsid w:val="0083512E"/>
    <w:rsid w:val="00835311"/>
    <w:rsid w:val="008355EA"/>
    <w:rsid w:val="00835A99"/>
    <w:rsid w:val="008366CE"/>
    <w:rsid w:val="00837458"/>
    <w:rsid w:val="00837AAE"/>
    <w:rsid w:val="00837F66"/>
    <w:rsid w:val="008401AF"/>
    <w:rsid w:val="008408BA"/>
    <w:rsid w:val="00841474"/>
    <w:rsid w:val="00841DCE"/>
    <w:rsid w:val="00842153"/>
    <w:rsid w:val="008425E0"/>
    <w:rsid w:val="00842891"/>
    <w:rsid w:val="00842930"/>
    <w:rsid w:val="008429AD"/>
    <w:rsid w:val="008429DB"/>
    <w:rsid w:val="008433C7"/>
    <w:rsid w:val="00843A79"/>
    <w:rsid w:val="00844A01"/>
    <w:rsid w:val="00845ED3"/>
    <w:rsid w:val="00846225"/>
    <w:rsid w:val="008462E4"/>
    <w:rsid w:val="008462EC"/>
    <w:rsid w:val="00846382"/>
    <w:rsid w:val="00846529"/>
    <w:rsid w:val="00847E6D"/>
    <w:rsid w:val="00847EA6"/>
    <w:rsid w:val="00847F67"/>
    <w:rsid w:val="00847F92"/>
    <w:rsid w:val="008502E1"/>
    <w:rsid w:val="008509F4"/>
    <w:rsid w:val="00850B1E"/>
    <w:rsid w:val="00850C75"/>
    <w:rsid w:val="00850E39"/>
    <w:rsid w:val="00851D07"/>
    <w:rsid w:val="00852552"/>
    <w:rsid w:val="00852DB2"/>
    <w:rsid w:val="0085312B"/>
    <w:rsid w:val="00853B90"/>
    <w:rsid w:val="00854093"/>
    <w:rsid w:val="0085477A"/>
    <w:rsid w:val="00854D03"/>
    <w:rsid w:val="00854ECE"/>
    <w:rsid w:val="00855107"/>
    <w:rsid w:val="00855173"/>
    <w:rsid w:val="008557D9"/>
    <w:rsid w:val="00855BF7"/>
    <w:rsid w:val="00856214"/>
    <w:rsid w:val="008566F2"/>
    <w:rsid w:val="00856ECB"/>
    <w:rsid w:val="00857523"/>
    <w:rsid w:val="0085753E"/>
    <w:rsid w:val="0085779F"/>
    <w:rsid w:val="00860955"/>
    <w:rsid w:val="00860B81"/>
    <w:rsid w:val="00860F1C"/>
    <w:rsid w:val="008615CD"/>
    <w:rsid w:val="00861807"/>
    <w:rsid w:val="00861824"/>
    <w:rsid w:val="00861AEF"/>
    <w:rsid w:val="00861BCD"/>
    <w:rsid w:val="00861D92"/>
    <w:rsid w:val="00862089"/>
    <w:rsid w:val="008625C4"/>
    <w:rsid w:val="0086298F"/>
    <w:rsid w:val="0086521F"/>
    <w:rsid w:val="008652EB"/>
    <w:rsid w:val="008657A8"/>
    <w:rsid w:val="00865D5D"/>
    <w:rsid w:val="00866A6C"/>
    <w:rsid w:val="00866D5B"/>
    <w:rsid w:val="00866FF5"/>
    <w:rsid w:val="008703F2"/>
    <w:rsid w:val="008707F3"/>
    <w:rsid w:val="00870D72"/>
    <w:rsid w:val="0087129D"/>
    <w:rsid w:val="008713DA"/>
    <w:rsid w:val="00871405"/>
    <w:rsid w:val="00871689"/>
    <w:rsid w:val="00871DE6"/>
    <w:rsid w:val="00872071"/>
    <w:rsid w:val="0087214A"/>
    <w:rsid w:val="008721A4"/>
    <w:rsid w:val="008721D4"/>
    <w:rsid w:val="0087332D"/>
    <w:rsid w:val="00873330"/>
    <w:rsid w:val="00873DF9"/>
    <w:rsid w:val="00873E1F"/>
    <w:rsid w:val="00874C16"/>
    <w:rsid w:val="00874CA0"/>
    <w:rsid w:val="00874E7D"/>
    <w:rsid w:val="00874F67"/>
    <w:rsid w:val="008757B7"/>
    <w:rsid w:val="00875A3D"/>
    <w:rsid w:val="00875E02"/>
    <w:rsid w:val="0087652E"/>
    <w:rsid w:val="00876B98"/>
    <w:rsid w:val="00876D16"/>
    <w:rsid w:val="00876D23"/>
    <w:rsid w:val="00877BC6"/>
    <w:rsid w:val="0088011E"/>
    <w:rsid w:val="00880C15"/>
    <w:rsid w:val="008811C1"/>
    <w:rsid w:val="00881542"/>
    <w:rsid w:val="00881A21"/>
    <w:rsid w:val="00881D83"/>
    <w:rsid w:val="00881D8D"/>
    <w:rsid w:val="00881FBA"/>
    <w:rsid w:val="00882388"/>
    <w:rsid w:val="00882940"/>
    <w:rsid w:val="00882982"/>
    <w:rsid w:val="008837C0"/>
    <w:rsid w:val="008838DD"/>
    <w:rsid w:val="008842A1"/>
    <w:rsid w:val="008846DF"/>
    <w:rsid w:val="00885114"/>
    <w:rsid w:val="008860FE"/>
    <w:rsid w:val="008861FF"/>
    <w:rsid w:val="00886D1F"/>
    <w:rsid w:val="008873FA"/>
    <w:rsid w:val="00887AA9"/>
    <w:rsid w:val="00887B88"/>
    <w:rsid w:val="00887E54"/>
    <w:rsid w:val="0089008B"/>
    <w:rsid w:val="00890837"/>
    <w:rsid w:val="008908DA"/>
    <w:rsid w:val="008910C3"/>
    <w:rsid w:val="00891EE1"/>
    <w:rsid w:val="00892EFB"/>
    <w:rsid w:val="00893987"/>
    <w:rsid w:val="00893F14"/>
    <w:rsid w:val="00894CF5"/>
    <w:rsid w:val="00894E9C"/>
    <w:rsid w:val="00895816"/>
    <w:rsid w:val="008962BF"/>
    <w:rsid w:val="008963EF"/>
    <w:rsid w:val="0089688E"/>
    <w:rsid w:val="008969A4"/>
    <w:rsid w:val="008972F4"/>
    <w:rsid w:val="00897440"/>
    <w:rsid w:val="00897E18"/>
    <w:rsid w:val="008A0414"/>
    <w:rsid w:val="008A05E4"/>
    <w:rsid w:val="008A0A3C"/>
    <w:rsid w:val="008A15DE"/>
    <w:rsid w:val="008A18FE"/>
    <w:rsid w:val="008A1988"/>
    <w:rsid w:val="008A1A4C"/>
    <w:rsid w:val="008A1C80"/>
    <w:rsid w:val="008A1FBE"/>
    <w:rsid w:val="008A2977"/>
    <w:rsid w:val="008A2E39"/>
    <w:rsid w:val="008A306D"/>
    <w:rsid w:val="008A3354"/>
    <w:rsid w:val="008A3C49"/>
    <w:rsid w:val="008A4245"/>
    <w:rsid w:val="008A42D3"/>
    <w:rsid w:val="008A444B"/>
    <w:rsid w:val="008A48E2"/>
    <w:rsid w:val="008A48F0"/>
    <w:rsid w:val="008A5353"/>
    <w:rsid w:val="008A5AC5"/>
    <w:rsid w:val="008A620B"/>
    <w:rsid w:val="008A6731"/>
    <w:rsid w:val="008A6B42"/>
    <w:rsid w:val="008A6C37"/>
    <w:rsid w:val="008A71CB"/>
    <w:rsid w:val="008A7267"/>
    <w:rsid w:val="008A73FD"/>
    <w:rsid w:val="008A7737"/>
    <w:rsid w:val="008A7806"/>
    <w:rsid w:val="008A7A79"/>
    <w:rsid w:val="008B03F2"/>
    <w:rsid w:val="008B06EF"/>
    <w:rsid w:val="008B093F"/>
    <w:rsid w:val="008B15C3"/>
    <w:rsid w:val="008B2865"/>
    <w:rsid w:val="008B2CA3"/>
    <w:rsid w:val="008B2ED1"/>
    <w:rsid w:val="008B3194"/>
    <w:rsid w:val="008B446A"/>
    <w:rsid w:val="008B4506"/>
    <w:rsid w:val="008B5AE7"/>
    <w:rsid w:val="008B5E43"/>
    <w:rsid w:val="008B5EB3"/>
    <w:rsid w:val="008B618D"/>
    <w:rsid w:val="008B6231"/>
    <w:rsid w:val="008B6EFE"/>
    <w:rsid w:val="008B723C"/>
    <w:rsid w:val="008C0330"/>
    <w:rsid w:val="008C178F"/>
    <w:rsid w:val="008C27FB"/>
    <w:rsid w:val="008C288E"/>
    <w:rsid w:val="008C3304"/>
    <w:rsid w:val="008C4818"/>
    <w:rsid w:val="008C4C14"/>
    <w:rsid w:val="008C5375"/>
    <w:rsid w:val="008C597C"/>
    <w:rsid w:val="008C60E9"/>
    <w:rsid w:val="008C73C5"/>
    <w:rsid w:val="008C792E"/>
    <w:rsid w:val="008C7B05"/>
    <w:rsid w:val="008D0442"/>
    <w:rsid w:val="008D07C1"/>
    <w:rsid w:val="008D0AAF"/>
    <w:rsid w:val="008D0C2A"/>
    <w:rsid w:val="008D0C70"/>
    <w:rsid w:val="008D141E"/>
    <w:rsid w:val="008D1B7C"/>
    <w:rsid w:val="008D2200"/>
    <w:rsid w:val="008D2893"/>
    <w:rsid w:val="008D2919"/>
    <w:rsid w:val="008D2DE6"/>
    <w:rsid w:val="008D3035"/>
    <w:rsid w:val="008D3DF5"/>
    <w:rsid w:val="008D4064"/>
    <w:rsid w:val="008D51A0"/>
    <w:rsid w:val="008D53F5"/>
    <w:rsid w:val="008D573E"/>
    <w:rsid w:val="008D5922"/>
    <w:rsid w:val="008D597D"/>
    <w:rsid w:val="008D5980"/>
    <w:rsid w:val="008D5CC5"/>
    <w:rsid w:val="008D6657"/>
    <w:rsid w:val="008D6DB6"/>
    <w:rsid w:val="008D70C6"/>
    <w:rsid w:val="008D755C"/>
    <w:rsid w:val="008D79B6"/>
    <w:rsid w:val="008D7F95"/>
    <w:rsid w:val="008E1281"/>
    <w:rsid w:val="008E1F60"/>
    <w:rsid w:val="008E21A6"/>
    <w:rsid w:val="008E25B6"/>
    <w:rsid w:val="008E307E"/>
    <w:rsid w:val="008E3F58"/>
    <w:rsid w:val="008E4A66"/>
    <w:rsid w:val="008E4EE3"/>
    <w:rsid w:val="008E56D9"/>
    <w:rsid w:val="008E5A5B"/>
    <w:rsid w:val="008E5CB7"/>
    <w:rsid w:val="008E6119"/>
    <w:rsid w:val="008E7AB0"/>
    <w:rsid w:val="008F00D1"/>
    <w:rsid w:val="008F03FB"/>
    <w:rsid w:val="008F0622"/>
    <w:rsid w:val="008F0F2A"/>
    <w:rsid w:val="008F129C"/>
    <w:rsid w:val="008F12D2"/>
    <w:rsid w:val="008F1847"/>
    <w:rsid w:val="008F1905"/>
    <w:rsid w:val="008F1AB1"/>
    <w:rsid w:val="008F1D73"/>
    <w:rsid w:val="008F1E75"/>
    <w:rsid w:val="008F276D"/>
    <w:rsid w:val="008F279D"/>
    <w:rsid w:val="008F3C3B"/>
    <w:rsid w:val="008F4095"/>
    <w:rsid w:val="008F413C"/>
    <w:rsid w:val="008F4B23"/>
    <w:rsid w:val="008F4DD1"/>
    <w:rsid w:val="008F57FB"/>
    <w:rsid w:val="008F5D74"/>
    <w:rsid w:val="008F5DDB"/>
    <w:rsid w:val="008F6056"/>
    <w:rsid w:val="008F63A7"/>
    <w:rsid w:val="008F6AA2"/>
    <w:rsid w:val="008F6AD1"/>
    <w:rsid w:val="008F7EA4"/>
    <w:rsid w:val="008F7F99"/>
    <w:rsid w:val="009018CB"/>
    <w:rsid w:val="00901C5F"/>
    <w:rsid w:val="00901D8E"/>
    <w:rsid w:val="00901F48"/>
    <w:rsid w:val="009022FF"/>
    <w:rsid w:val="00902C07"/>
    <w:rsid w:val="0090361F"/>
    <w:rsid w:val="00903FD3"/>
    <w:rsid w:val="009051AA"/>
    <w:rsid w:val="00905804"/>
    <w:rsid w:val="00905A61"/>
    <w:rsid w:val="00905A6B"/>
    <w:rsid w:val="00907628"/>
    <w:rsid w:val="009076A7"/>
    <w:rsid w:val="0091010D"/>
    <w:rsid w:val="009101E2"/>
    <w:rsid w:val="00910918"/>
    <w:rsid w:val="00910C0D"/>
    <w:rsid w:val="00911459"/>
    <w:rsid w:val="009118AB"/>
    <w:rsid w:val="00913153"/>
    <w:rsid w:val="00913787"/>
    <w:rsid w:val="00913A31"/>
    <w:rsid w:val="0091422F"/>
    <w:rsid w:val="00915148"/>
    <w:rsid w:val="00915D73"/>
    <w:rsid w:val="00915E78"/>
    <w:rsid w:val="00915FC1"/>
    <w:rsid w:val="00916077"/>
    <w:rsid w:val="009163AA"/>
    <w:rsid w:val="00916B13"/>
    <w:rsid w:val="009170A2"/>
    <w:rsid w:val="009171F0"/>
    <w:rsid w:val="009176A7"/>
    <w:rsid w:val="00917F64"/>
    <w:rsid w:val="009208A6"/>
    <w:rsid w:val="00921210"/>
    <w:rsid w:val="0092126A"/>
    <w:rsid w:val="0092160A"/>
    <w:rsid w:val="00923759"/>
    <w:rsid w:val="00923851"/>
    <w:rsid w:val="00923B94"/>
    <w:rsid w:val="009240A0"/>
    <w:rsid w:val="009240A6"/>
    <w:rsid w:val="00924494"/>
    <w:rsid w:val="00924514"/>
    <w:rsid w:val="00924BF2"/>
    <w:rsid w:val="00924C3C"/>
    <w:rsid w:val="00925BAA"/>
    <w:rsid w:val="00925DC1"/>
    <w:rsid w:val="00926033"/>
    <w:rsid w:val="00926CFE"/>
    <w:rsid w:val="00926E7E"/>
    <w:rsid w:val="009270EB"/>
    <w:rsid w:val="009272C1"/>
    <w:rsid w:val="00927316"/>
    <w:rsid w:val="009275A1"/>
    <w:rsid w:val="00930157"/>
    <w:rsid w:val="00930C48"/>
    <w:rsid w:val="00930E6B"/>
    <w:rsid w:val="00931093"/>
    <w:rsid w:val="0093121E"/>
    <w:rsid w:val="0093133D"/>
    <w:rsid w:val="0093139B"/>
    <w:rsid w:val="00931664"/>
    <w:rsid w:val="00931B77"/>
    <w:rsid w:val="00931F02"/>
    <w:rsid w:val="0093276D"/>
    <w:rsid w:val="00933018"/>
    <w:rsid w:val="00933037"/>
    <w:rsid w:val="00933208"/>
    <w:rsid w:val="009339C4"/>
    <w:rsid w:val="00933B7B"/>
    <w:rsid w:val="00933B92"/>
    <w:rsid w:val="00933D12"/>
    <w:rsid w:val="00933E0D"/>
    <w:rsid w:val="00934B1C"/>
    <w:rsid w:val="00934D96"/>
    <w:rsid w:val="0093576D"/>
    <w:rsid w:val="00935813"/>
    <w:rsid w:val="009359E7"/>
    <w:rsid w:val="00935C3A"/>
    <w:rsid w:val="00935DCF"/>
    <w:rsid w:val="009360C4"/>
    <w:rsid w:val="0093613C"/>
    <w:rsid w:val="00936140"/>
    <w:rsid w:val="0093638F"/>
    <w:rsid w:val="009367BC"/>
    <w:rsid w:val="00936ED2"/>
    <w:rsid w:val="00936FE3"/>
    <w:rsid w:val="00937065"/>
    <w:rsid w:val="009370AF"/>
    <w:rsid w:val="00937553"/>
    <w:rsid w:val="00940285"/>
    <w:rsid w:val="00941572"/>
    <w:rsid w:val="009415B0"/>
    <w:rsid w:val="00941952"/>
    <w:rsid w:val="00941E17"/>
    <w:rsid w:val="0094207D"/>
    <w:rsid w:val="009420E5"/>
    <w:rsid w:val="00942C7F"/>
    <w:rsid w:val="0094330C"/>
    <w:rsid w:val="009433AA"/>
    <w:rsid w:val="0094367D"/>
    <w:rsid w:val="009439B9"/>
    <w:rsid w:val="009440DB"/>
    <w:rsid w:val="00944969"/>
    <w:rsid w:val="00944D4B"/>
    <w:rsid w:val="00945383"/>
    <w:rsid w:val="00945698"/>
    <w:rsid w:val="009456C4"/>
    <w:rsid w:val="009457E2"/>
    <w:rsid w:val="009474BC"/>
    <w:rsid w:val="00947B39"/>
    <w:rsid w:val="00947E7E"/>
    <w:rsid w:val="0095081D"/>
    <w:rsid w:val="009509AA"/>
    <w:rsid w:val="00950C5F"/>
    <w:rsid w:val="00951344"/>
    <w:rsid w:val="0095139A"/>
    <w:rsid w:val="009524F9"/>
    <w:rsid w:val="00952697"/>
    <w:rsid w:val="0095282E"/>
    <w:rsid w:val="00952D76"/>
    <w:rsid w:val="009530EC"/>
    <w:rsid w:val="0095317D"/>
    <w:rsid w:val="00953D6F"/>
    <w:rsid w:val="00953E16"/>
    <w:rsid w:val="00953EF9"/>
    <w:rsid w:val="009542AC"/>
    <w:rsid w:val="00954609"/>
    <w:rsid w:val="00954F01"/>
    <w:rsid w:val="00956648"/>
    <w:rsid w:val="00956A19"/>
    <w:rsid w:val="00957070"/>
    <w:rsid w:val="009570F9"/>
    <w:rsid w:val="0095767C"/>
    <w:rsid w:val="00960129"/>
    <w:rsid w:val="009606B5"/>
    <w:rsid w:val="00960703"/>
    <w:rsid w:val="00960D19"/>
    <w:rsid w:val="0096123A"/>
    <w:rsid w:val="0096167B"/>
    <w:rsid w:val="00961987"/>
    <w:rsid w:val="00961BB2"/>
    <w:rsid w:val="00962108"/>
    <w:rsid w:val="00962AC1"/>
    <w:rsid w:val="00962F19"/>
    <w:rsid w:val="009638D6"/>
    <w:rsid w:val="00963EB2"/>
    <w:rsid w:val="00964832"/>
    <w:rsid w:val="00964B7E"/>
    <w:rsid w:val="00964CE4"/>
    <w:rsid w:val="00964F31"/>
    <w:rsid w:val="0096570B"/>
    <w:rsid w:val="0096588D"/>
    <w:rsid w:val="00965AC7"/>
    <w:rsid w:val="009660D3"/>
    <w:rsid w:val="00966A2F"/>
    <w:rsid w:val="00966EFB"/>
    <w:rsid w:val="009673F4"/>
    <w:rsid w:val="00967F0E"/>
    <w:rsid w:val="0097105B"/>
    <w:rsid w:val="0097143F"/>
    <w:rsid w:val="0097185F"/>
    <w:rsid w:val="00971A89"/>
    <w:rsid w:val="009728DB"/>
    <w:rsid w:val="00973438"/>
    <w:rsid w:val="009737C7"/>
    <w:rsid w:val="0097408E"/>
    <w:rsid w:val="00974B3A"/>
    <w:rsid w:val="00974BB2"/>
    <w:rsid w:val="00974FA7"/>
    <w:rsid w:val="00975063"/>
    <w:rsid w:val="009753BC"/>
    <w:rsid w:val="009756E5"/>
    <w:rsid w:val="009759D6"/>
    <w:rsid w:val="009759DB"/>
    <w:rsid w:val="00975E63"/>
    <w:rsid w:val="0097661A"/>
    <w:rsid w:val="009769E2"/>
    <w:rsid w:val="00976A72"/>
    <w:rsid w:val="00977950"/>
    <w:rsid w:val="00977A8C"/>
    <w:rsid w:val="00977C96"/>
    <w:rsid w:val="00980247"/>
    <w:rsid w:val="0098032C"/>
    <w:rsid w:val="0098103A"/>
    <w:rsid w:val="00981858"/>
    <w:rsid w:val="00983167"/>
    <w:rsid w:val="00983910"/>
    <w:rsid w:val="00984020"/>
    <w:rsid w:val="009849C3"/>
    <w:rsid w:val="00984F60"/>
    <w:rsid w:val="00985EC1"/>
    <w:rsid w:val="0098629A"/>
    <w:rsid w:val="009870DD"/>
    <w:rsid w:val="00990703"/>
    <w:rsid w:val="00990BDD"/>
    <w:rsid w:val="00990D09"/>
    <w:rsid w:val="00991657"/>
    <w:rsid w:val="009920F4"/>
    <w:rsid w:val="009924AD"/>
    <w:rsid w:val="00992B84"/>
    <w:rsid w:val="009932AC"/>
    <w:rsid w:val="009936B4"/>
    <w:rsid w:val="00993820"/>
    <w:rsid w:val="00993BAC"/>
    <w:rsid w:val="00993CF0"/>
    <w:rsid w:val="009941EB"/>
    <w:rsid w:val="00994351"/>
    <w:rsid w:val="00994399"/>
    <w:rsid w:val="009947FC"/>
    <w:rsid w:val="0099547A"/>
    <w:rsid w:val="00995C6A"/>
    <w:rsid w:val="009960A3"/>
    <w:rsid w:val="00996220"/>
    <w:rsid w:val="009962C8"/>
    <w:rsid w:val="00996376"/>
    <w:rsid w:val="009967BC"/>
    <w:rsid w:val="00996926"/>
    <w:rsid w:val="00996A8F"/>
    <w:rsid w:val="00996C25"/>
    <w:rsid w:val="00996EA7"/>
    <w:rsid w:val="00997F4A"/>
    <w:rsid w:val="00997FDA"/>
    <w:rsid w:val="009A0810"/>
    <w:rsid w:val="009A0E66"/>
    <w:rsid w:val="009A128D"/>
    <w:rsid w:val="009A1B14"/>
    <w:rsid w:val="009A1DBF"/>
    <w:rsid w:val="009A2045"/>
    <w:rsid w:val="009A2D5D"/>
    <w:rsid w:val="009A326D"/>
    <w:rsid w:val="009A3346"/>
    <w:rsid w:val="009A34A3"/>
    <w:rsid w:val="009A3683"/>
    <w:rsid w:val="009A4495"/>
    <w:rsid w:val="009A476F"/>
    <w:rsid w:val="009A4F59"/>
    <w:rsid w:val="009A5728"/>
    <w:rsid w:val="009A5C17"/>
    <w:rsid w:val="009A645F"/>
    <w:rsid w:val="009A68E6"/>
    <w:rsid w:val="009A6CCB"/>
    <w:rsid w:val="009A7598"/>
    <w:rsid w:val="009A78A6"/>
    <w:rsid w:val="009B04BF"/>
    <w:rsid w:val="009B0A62"/>
    <w:rsid w:val="009B0B1D"/>
    <w:rsid w:val="009B1369"/>
    <w:rsid w:val="009B1539"/>
    <w:rsid w:val="009B18A0"/>
    <w:rsid w:val="009B1DB9"/>
    <w:rsid w:val="009B1DF8"/>
    <w:rsid w:val="009B1E2B"/>
    <w:rsid w:val="009B229F"/>
    <w:rsid w:val="009B307B"/>
    <w:rsid w:val="009B3984"/>
    <w:rsid w:val="009B3C30"/>
    <w:rsid w:val="009B3D20"/>
    <w:rsid w:val="009B3F90"/>
    <w:rsid w:val="009B3FA7"/>
    <w:rsid w:val="009B4639"/>
    <w:rsid w:val="009B4C95"/>
    <w:rsid w:val="009B4E9C"/>
    <w:rsid w:val="009B4F0D"/>
    <w:rsid w:val="009B50C3"/>
    <w:rsid w:val="009B5418"/>
    <w:rsid w:val="009B5833"/>
    <w:rsid w:val="009B5DBA"/>
    <w:rsid w:val="009B601D"/>
    <w:rsid w:val="009C0727"/>
    <w:rsid w:val="009C15C7"/>
    <w:rsid w:val="009C16C9"/>
    <w:rsid w:val="009C1854"/>
    <w:rsid w:val="009C20AB"/>
    <w:rsid w:val="009C2534"/>
    <w:rsid w:val="009C2929"/>
    <w:rsid w:val="009C29D6"/>
    <w:rsid w:val="009C2BF6"/>
    <w:rsid w:val="009C2CFE"/>
    <w:rsid w:val="009C2D1C"/>
    <w:rsid w:val="009C2E8D"/>
    <w:rsid w:val="009C3172"/>
    <w:rsid w:val="009C364F"/>
    <w:rsid w:val="009C3C80"/>
    <w:rsid w:val="009C3F80"/>
    <w:rsid w:val="009C45EC"/>
    <w:rsid w:val="009C492F"/>
    <w:rsid w:val="009C4BF0"/>
    <w:rsid w:val="009C4FAB"/>
    <w:rsid w:val="009C5091"/>
    <w:rsid w:val="009C5A80"/>
    <w:rsid w:val="009C5C1E"/>
    <w:rsid w:val="009C5D77"/>
    <w:rsid w:val="009C66BD"/>
    <w:rsid w:val="009C6A4F"/>
    <w:rsid w:val="009C750B"/>
    <w:rsid w:val="009D01D1"/>
    <w:rsid w:val="009D123F"/>
    <w:rsid w:val="009D15AD"/>
    <w:rsid w:val="009D2404"/>
    <w:rsid w:val="009D286F"/>
    <w:rsid w:val="009D2FF2"/>
    <w:rsid w:val="009D3226"/>
    <w:rsid w:val="009D3385"/>
    <w:rsid w:val="009D3C0B"/>
    <w:rsid w:val="009D4442"/>
    <w:rsid w:val="009D4636"/>
    <w:rsid w:val="009D46A3"/>
    <w:rsid w:val="009D4F31"/>
    <w:rsid w:val="009D536B"/>
    <w:rsid w:val="009D60FA"/>
    <w:rsid w:val="009D659F"/>
    <w:rsid w:val="009D6743"/>
    <w:rsid w:val="009D74BA"/>
    <w:rsid w:val="009D793C"/>
    <w:rsid w:val="009D7A99"/>
    <w:rsid w:val="009D7AE1"/>
    <w:rsid w:val="009D7F2D"/>
    <w:rsid w:val="009E0234"/>
    <w:rsid w:val="009E16A9"/>
    <w:rsid w:val="009E1F11"/>
    <w:rsid w:val="009E2467"/>
    <w:rsid w:val="009E261C"/>
    <w:rsid w:val="009E27B9"/>
    <w:rsid w:val="009E2CA2"/>
    <w:rsid w:val="009E375F"/>
    <w:rsid w:val="009E39D4"/>
    <w:rsid w:val="009E4089"/>
    <w:rsid w:val="009E40A3"/>
    <w:rsid w:val="009E433B"/>
    <w:rsid w:val="009E48BF"/>
    <w:rsid w:val="009E4FDB"/>
    <w:rsid w:val="009E5401"/>
    <w:rsid w:val="009E5508"/>
    <w:rsid w:val="009E5AEA"/>
    <w:rsid w:val="009E718B"/>
    <w:rsid w:val="009E75B0"/>
    <w:rsid w:val="009E7BDB"/>
    <w:rsid w:val="009F0439"/>
    <w:rsid w:val="009F0878"/>
    <w:rsid w:val="009F099E"/>
    <w:rsid w:val="009F0F9E"/>
    <w:rsid w:val="009F1193"/>
    <w:rsid w:val="009F14E0"/>
    <w:rsid w:val="009F1E67"/>
    <w:rsid w:val="009F213B"/>
    <w:rsid w:val="009F319D"/>
    <w:rsid w:val="009F36E9"/>
    <w:rsid w:val="009F3C9F"/>
    <w:rsid w:val="009F3F02"/>
    <w:rsid w:val="009F42FA"/>
    <w:rsid w:val="009F4593"/>
    <w:rsid w:val="009F4764"/>
    <w:rsid w:val="009F47E0"/>
    <w:rsid w:val="009F5022"/>
    <w:rsid w:val="009F5F06"/>
    <w:rsid w:val="009F6381"/>
    <w:rsid w:val="009F663D"/>
    <w:rsid w:val="009F690F"/>
    <w:rsid w:val="009F7053"/>
    <w:rsid w:val="009F7DC2"/>
    <w:rsid w:val="009F7E69"/>
    <w:rsid w:val="00A00076"/>
    <w:rsid w:val="00A00184"/>
    <w:rsid w:val="00A009E7"/>
    <w:rsid w:val="00A00B71"/>
    <w:rsid w:val="00A0151B"/>
    <w:rsid w:val="00A01643"/>
    <w:rsid w:val="00A01793"/>
    <w:rsid w:val="00A01874"/>
    <w:rsid w:val="00A020B5"/>
    <w:rsid w:val="00A025B2"/>
    <w:rsid w:val="00A02695"/>
    <w:rsid w:val="00A035C9"/>
    <w:rsid w:val="00A04005"/>
    <w:rsid w:val="00A0408B"/>
    <w:rsid w:val="00A0423A"/>
    <w:rsid w:val="00A04370"/>
    <w:rsid w:val="00A04475"/>
    <w:rsid w:val="00A04477"/>
    <w:rsid w:val="00A04B91"/>
    <w:rsid w:val="00A04C8C"/>
    <w:rsid w:val="00A0509C"/>
    <w:rsid w:val="00A0574E"/>
    <w:rsid w:val="00A05C3A"/>
    <w:rsid w:val="00A05CA1"/>
    <w:rsid w:val="00A062D7"/>
    <w:rsid w:val="00A065D8"/>
    <w:rsid w:val="00A06984"/>
    <w:rsid w:val="00A072FF"/>
    <w:rsid w:val="00A0758F"/>
    <w:rsid w:val="00A07AA1"/>
    <w:rsid w:val="00A10D76"/>
    <w:rsid w:val="00A1125C"/>
    <w:rsid w:val="00A11525"/>
    <w:rsid w:val="00A11887"/>
    <w:rsid w:val="00A11BD2"/>
    <w:rsid w:val="00A11C28"/>
    <w:rsid w:val="00A12F67"/>
    <w:rsid w:val="00A1332A"/>
    <w:rsid w:val="00A13775"/>
    <w:rsid w:val="00A138F2"/>
    <w:rsid w:val="00A13D55"/>
    <w:rsid w:val="00A13F70"/>
    <w:rsid w:val="00A14872"/>
    <w:rsid w:val="00A14FF6"/>
    <w:rsid w:val="00A153BF"/>
    <w:rsid w:val="00A153E5"/>
    <w:rsid w:val="00A1570A"/>
    <w:rsid w:val="00A16327"/>
    <w:rsid w:val="00A1647A"/>
    <w:rsid w:val="00A16664"/>
    <w:rsid w:val="00A16AB6"/>
    <w:rsid w:val="00A16B9B"/>
    <w:rsid w:val="00A17866"/>
    <w:rsid w:val="00A20127"/>
    <w:rsid w:val="00A20867"/>
    <w:rsid w:val="00A20B99"/>
    <w:rsid w:val="00A211B4"/>
    <w:rsid w:val="00A211FE"/>
    <w:rsid w:val="00A214C6"/>
    <w:rsid w:val="00A2173D"/>
    <w:rsid w:val="00A217F2"/>
    <w:rsid w:val="00A21989"/>
    <w:rsid w:val="00A219FA"/>
    <w:rsid w:val="00A21C58"/>
    <w:rsid w:val="00A21F28"/>
    <w:rsid w:val="00A21F4D"/>
    <w:rsid w:val="00A223CF"/>
    <w:rsid w:val="00A226C6"/>
    <w:rsid w:val="00A228C1"/>
    <w:rsid w:val="00A22DC2"/>
    <w:rsid w:val="00A235C5"/>
    <w:rsid w:val="00A237CD"/>
    <w:rsid w:val="00A2406B"/>
    <w:rsid w:val="00A253A2"/>
    <w:rsid w:val="00A25484"/>
    <w:rsid w:val="00A2556F"/>
    <w:rsid w:val="00A256A9"/>
    <w:rsid w:val="00A25939"/>
    <w:rsid w:val="00A25D0F"/>
    <w:rsid w:val="00A26041"/>
    <w:rsid w:val="00A26243"/>
    <w:rsid w:val="00A271AA"/>
    <w:rsid w:val="00A272B1"/>
    <w:rsid w:val="00A2734D"/>
    <w:rsid w:val="00A278E4"/>
    <w:rsid w:val="00A27C41"/>
    <w:rsid w:val="00A27F5F"/>
    <w:rsid w:val="00A309CF"/>
    <w:rsid w:val="00A31691"/>
    <w:rsid w:val="00A316B9"/>
    <w:rsid w:val="00A31E02"/>
    <w:rsid w:val="00A3284B"/>
    <w:rsid w:val="00A32D96"/>
    <w:rsid w:val="00A32EE2"/>
    <w:rsid w:val="00A33DDF"/>
    <w:rsid w:val="00A33EB0"/>
    <w:rsid w:val="00A34252"/>
    <w:rsid w:val="00A34547"/>
    <w:rsid w:val="00A34A55"/>
    <w:rsid w:val="00A35A92"/>
    <w:rsid w:val="00A364FF"/>
    <w:rsid w:val="00A367BA"/>
    <w:rsid w:val="00A36AFF"/>
    <w:rsid w:val="00A37484"/>
    <w:rsid w:val="00A376B7"/>
    <w:rsid w:val="00A4011D"/>
    <w:rsid w:val="00A4140C"/>
    <w:rsid w:val="00A4147F"/>
    <w:rsid w:val="00A41A5B"/>
    <w:rsid w:val="00A41AFF"/>
    <w:rsid w:val="00A41BF5"/>
    <w:rsid w:val="00A420BC"/>
    <w:rsid w:val="00A42725"/>
    <w:rsid w:val="00A427E2"/>
    <w:rsid w:val="00A429C5"/>
    <w:rsid w:val="00A43434"/>
    <w:rsid w:val="00A44778"/>
    <w:rsid w:val="00A451E0"/>
    <w:rsid w:val="00A46759"/>
    <w:rsid w:val="00A469E7"/>
    <w:rsid w:val="00A47067"/>
    <w:rsid w:val="00A47509"/>
    <w:rsid w:val="00A4773A"/>
    <w:rsid w:val="00A478CD"/>
    <w:rsid w:val="00A47F6F"/>
    <w:rsid w:val="00A47FD1"/>
    <w:rsid w:val="00A50195"/>
    <w:rsid w:val="00A501C4"/>
    <w:rsid w:val="00A50334"/>
    <w:rsid w:val="00A50446"/>
    <w:rsid w:val="00A50D9E"/>
    <w:rsid w:val="00A51678"/>
    <w:rsid w:val="00A51B24"/>
    <w:rsid w:val="00A52071"/>
    <w:rsid w:val="00A53796"/>
    <w:rsid w:val="00A543EB"/>
    <w:rsid w:val="00A54B19"/>
    <w:rsid w:val="00A54FCE"/>
    <w:rsid w:val="00A551E6"/>
    <w:rsid w:val="00A55EA5"/>
    <w:rsid w:val="00A560F8"/>
    <w:rsid w:val="00A56145"/>
    <w:rsid w:val="00A5639D"/>
    <w:rsid w:val="00A56782"/>
    <w:rsid w:val="00A56D96"/>
    <w:rsid w:val="00A5704E"/>
    <w:rsid w:val="00A604A4"/>
    <w:rsid w:val="00A61465"/>
    <w:rsid w:val="00A614BD"/>
    <w:rsid w:val="00A61804"/>
    <w:rsid w:val="00A61970"/>
    <w:rsid w:val="00A61B7D"/>
    <w:rsid w:val="00A62555"/>
    <w:rsid w:val="00A62ACE"/>
    <w:rsid w:val="00A63261"/>
    <w:rsid w:val="00A6352E"/>
    <w:rsid w:val="00A63772"/>
    <w:rsid w:val="00A63A2C"/>
    <w:rsid w:val="00A6487D"/>
    <w:rsid w:val="00A64899"/>
    <w:rsid w:val="00A65821"/>
    <w:rsid w:val="00A6605B"/>
    <w:rsid w:val="00A66680"/>
    <w:rsid w:val="00A66ADC"/>
    <w:rsid w:val="00A7021B"/>
    <w:rsid w:val="00A707E9"/>
    <w:rsid w:val="00A70A87"/>
    <w:rsid w:val="00A7147D"/>
    <w:rsid w:val="00A7216B"/>
    <w:rsid w:val="00A7288B"/>
    <w:rsid w:val="00A72E9C"/>
    <w:rsid w:val="00A73522"/>
    <w:rsid w:val="00A73B3F"/>
    <w:rsid w:val="00A73DC4"/>
    <w:rsid w:val="00A74774"/>
    <w:rsid w:val="00A74B96"/>
    <w:rsid w:val="00A7537A"/>
    <w:rsid w:val="00A75D2E"/>
    <w:rsid w:val="00A76466"/>
    <w:rsid w:val="00A76538"/>
    <w:rsid w:val="00A771CF"/>
    <w:rsid w:val="00A80156"/>
    <w:rsid w:val="00A802FA"/>
    <w:rsid w:val="00A80FE1"/>
    <w:rsid w:val="00A8132E"/>
    <w:rsid w:val="00A81B15"/>
    <w:rsid w:val="00A8241F"/>
    <w:rsid w:val="00A830C7"/>
    <w:rsid w:val="00A83230"/>
    <w:rsid w:val="00A83515"/>
    <w:rsid w:val="00A837FF"/>
    <w:rsid w:val="00A83FD0"/>
    <w:rsid w:val="00A84052"/>
    <w:rsid w:val="00A84DC8"/>
    <w:rsid w:val="00A84E12"/>
    <w:rsid w:val="00A852DE"/>
    <w:rsid w:val="00A85597"/>
    <w:rsid w:val="00A85634"/>
    <w:rsid w:val="00A857E1"/>
    <w:rsid w:val="00A85A0D"/>
    <w:rsid w:val="00A85D0D"/>
    <w:rsid w:val="00A85DBC"/>
    <w:rsid w:val="00A85DD0"/>
    <w:rsid w:val="00A86070"/>
    <w:rsid w:val="00A8638F"/>
    <w:rsid w:val="00A8651D"/>
    <w:rsid w:val="00A86943"/>
    <w:rsid w:val="00A878F1"/>
    <w:rsid w:val="00A87FEB"/>
    <w:rsid w:val="00A90632"/>
    <w:rsid w:val="00A92513"/>
    <w:rsid w:val="00A9371E"/>
    <w:rsid w:val="00A93F9F"/>
    <w:rsid w:val="00A9420E"/>
    <w:rsid w:val="00A9491A"/>
    <w:rsid w:val="00A95047"/>
    <w:rsid w:val="00A9505C"/>
    <w:rsid w:val="00A952B4"/>
    <w:rsid w:val="00A95BFB"/>
    <w:rsid w:val="00A95D21"/>
    <w:rsid w:val="00A963D4"/>
    <w:rsid w:val="00A96639"/>
    <w:rsid w:val="00A97241"/>
    <w:rsid w:val="00A97648"/>
    <w:rsid w:val="00A977B4"/>
    <w:rsid w:val="00A97C6C"/>
    <w:rsid w:val="00AA0200"/>
    <w:rsid w:val="00AA022A"/>
    <w:rsid w:val="00AA1646"/>
    <w:rsid w:val="00AA1712"/>
    <w:rsid w:val="00AA1CFD"/>
    <w:rsid w:val="00AA1DE1"/>
    <w:rsid w:val="00AA21E3"/>
    <w:rsid w:val="00AA2239"/>
    <w:rsid w:val="00AA2AF9"/>
    <w:rsid w:val="00AA3332"/>
    <w:rsid w:val="00AA3385"/>
    <w:rsid w:val="00AA33D2"/>
    <w:rsid w:val="00AA342F"/>
    <w:rsid w:val="00AA38EF"/>
    <w:rsid w:val="00AA3EFE"/>
    <w:rsid w:val="00AA410D"/>
    <w:rsid w:val="00AA4270"/>
    <w:rsid w:val="00AA4ECC"/>
    <w:rsid w:val="00AA5847"/>
    <w:rsid w:val="00AA5B4C"/>
    <w:rsid w:val="00AA6253"/>
    <w:rsid w:val="00AA6C6E"/>
    <w:rsid w:val="00AB0393"/>
    <w:rsid w:val="00AB0525"/>
    <w:rsid w:val="00AB0C57"/>
    <w:rsid w:val="00AB1195"/>
    <w:rsid w:val="00AB1F06"/>
    <w:rsid w:val="00AB2543"/>
    <w:rsid w:val="00AB2569"/>
    <w:rsid w:val="00AB31ED"/>
    <w:rsid w:val="00AB37C0"/>
    <w:rsid w:val="00AB4182"/>
    <w:rsid w:val="00AB486E"/>
    <w:rsid w:val="00AB4B03"/>
    <w:rsid w:val="00AB55B3"/>
    <w:rsid w:val="00AB5F6A"/>
    <w:rsid w:val="00AB7114"/>
    <w:rsid w:val="00AB71AB"/>
    <w:rsid w:val="00AB7260"/>
    <w:rsid w:val="00AB76BF"/>
    <w:rsid w:val="00AB7CAB"/>
    <w:rsid w:val="00AC0466"/>
    <w:rsid w:val="00AC1B8B"/>
    <w:rsid w:val="00AC1DD7"/>
    <w:rsid w:val="00AC20E9"/>
    <w:rsid w:val="00AC27DB"/>
    <w:rsid w:val="00AC2C1D"/>
    <w:rsid w:val="00AC32E5"/>
    <w:rsid w:val="00AC3314"/>
    <w:rsid w:val="00AC3409"/>
    <w:rsid w:val="00AC3BAA"/>
    <w:rsid w:val="00AC4105"/>
    <w:rsid w:val="00AC434E"/>
    <w:rsid w:val="00AC4633"/>
    <w:rsid w:val="00AC4B04"/>
    <w:rsid w:val="00AC4CA7"/>
    <w:rsid w:val="00AC503F"/>
    <w:rsid w:val="00AC5258"/>
    <w:rsid w:val="00AC573A"/>
    <w:rsid w:val="00AC5FC3"/>
    <w:rsid w:val="00AC630E"/>
    <w:rsid w:val="00AC6D3A"/>
    <w:rsid w:val="00AC6D6B"/>
    <w:rsid w:val="00AC715B"/>
    <w:rsid w:val="00AC7EEB"/>
    <w:rsid w:val="00AD023E"/>
    <w:rsid w:val="00AD0613"/>
    <w:rsid w:val="00AD0678"/>
    <w:rsid w:val="00AD0E75"/>
    <w:rsid w:val="00AD1106"/>
    <w:rsid w:val="00AD2CA6"/>
    <w:rsid w:val="00AD2F06"/>
    <w:rsid w:val="00AD32AD"/>
    <w:rsid w:val="00AD4307"/>
    <w:rsid w:val="00AD45B8"/>
    <w:rsid w:val="00AD4638"/>
    <w:rsid w:val="00AD46F7"/>
    <w:rsid w:val="00AD56B1"/>
    <w:rsid w:val="00AD59F7"/>
    <w:rsid w:val="00AD5BC4"/>
    <w:rsid w:val="00AD70A4"/>
    <w:rsid w:val="00AD7400"/>
    <w:rsid w:val="00AD7736"/>
    <w:rsid w:val="00AD79A2"/>
    <w:rsid w:val="00AD7D0E"/>
    <w:rsid w:val="00AE0607"/>
    <w:rsid w:val="00AE08F8"/>
    <w:rsid w:val="00AE10CE"/>
    <w:rsid w:val="00AE1254"/>
    <w:rsid w:val="00AE172F"/>
    <w:rsid w:val="00AE192C"/>
    <w:rsid w:val="00AE198D"/>
    <w:rsid w:val="00AE20C8"/>
    <w:rsid w:val="00AE2136"/>
    <w:rsid w:val="00AE32DC"/>
    <w:rsid w:val="00AE4551"/>
    <w:rsid w:val="00AE4A30"/>
    <w:rsid w:val="00AE4B1D"/>
    <w:rsid w:val="00AE4EA3"/>
    <w:rsid w:val="00AE56CE"/>
    <w:rsid w:val="00AE5779"/>
    <w:rsid w:val="00AE5B08"/>
    <w:rsid w:val="00AE5D21"/>
    <w:rsid w:val="00AE679F"/>
    <w:rsid w:val="00AE70D4"/>
    <w:rsid w:val="00AE712A"/>
    <w:rsid w:val="00AE748F"/>
    <w:rsid w:val="00AE751C"/>
    <w:rsid w:val="00AE7868"/>
    <w:rsid w:val="00AE7AEA"/>
    <w:rsid w:val="00AE7CAF"/>
    <w:rsid w:val="00AE7E69"/>
    <w:rsid w:val="00AE7F49"/>
    <w:rsid w:val="00AF0207"/>
    <w:rsid w:val="00AF0407"/>
    <w:rsid w:val="00AF049B"/>
    <w:rsid w:val="00AF0726"/>
    <w:rsid w:val="00AF2523"/>
    <w:rsid w:val="00AF31B3"/>
    <w:rsid w:val="00AF3240"/>
    <w:rsid w:val="00AF4338"/>
    <w:rsid w:val="00AF47AE"/>
    <w:rsid w:val="00AF4B78"/>
    <w:rsid w:val="00AF4C64"/>
    <w:rsid w:val="00AF4D19"/>
    <w:rsid w:val="00AF4D8B"/>
    <w:rsid w:val="00AF4DA0"/>
    <w:rsid w:val="00AF4DA7"/>
    <w:rsid w:val="00AF5584"/>
    <w:rsid w:val="00AF5795"/>
    <w:rsid w:val="00AF5D80"/>
    <w:rsid w:val="00AF5EFB"/>
    <w:rsid w:val="00AF6A26"/>
    <w:rsid w:val="00AF7242"/>
    <w:rsid w:val="00AF78B4"/>
    <w:rsid w:val="00AF7A6E"/>
    <w:rsid w:val="00AF7D13"/>
    <w:rsid w:val="00B00074"/>
    <w:rsid w:val="00B00654"/>
    <w:rsid w:val="00B00885"/>
    <w:rsid w:val="00B01FC6"/>
    <w:rsid w:val="00B02575"/>
    <w:rsid w:val="00B026C5"/>
    <w:rsid w:val="00B02E4F"/>
    <w:rsid w:val="00B02FED"/>
    <w:rsid w:val="00B032CE"/>
    <w:rsid w:val="00B03F11"/>
    <w:rsid w:val="00B0497B"/>
    <w:rsid w:val="00B051A2"/>
    <w:rsid w:val="00B05480"/>
    <w:rsid w:val="00B0548C"/>
    <w:rsid w:val="00B06467"/>
    <w:rsid w:val="00B067CA"/>
    <w:rsid w:val="00B06D2F"/>
    <w:rsid w:val="00B0707D"/>
    <w:rsid w:val="00B0714C"/>
    <w:rsid w:val="00B07B39"/>
    <w:rsid w:val="00B10FAD"/>
    <w:rsid w:val="00B1165F"/>
    <w:rsid w:val="00B1181D"/>
    <w:rsid w:val="00B125DC"/>
    <w:rsid w:val="00B12805"/>
    <w:rsid w:val="00B12B26"/>
    <w:rsid w:val="00B12C73"/>
    <w:rsid w:val="00B12D17"/>
    <w:rsid w:val="00B147ED"/>
    <w:rsid w:val="00B1487B"/>
    <w:rsid w:val="00B15143"/>
    <w:rsid w:val="00B15359"/>
    <w:rsid w:val="00B15386"/>
    <w:rsid w:val="00B163F8"/>
    <w:rsid w:val="00B179CD"/>
    <w:rsid w:val="00B2077A"/>
    <w:rsid w:val="00B210CD"/>
    <w:rsid w:val="00B2118E"/>
    <w:rsid w:val="00B213A9"/>
    <w:rsid w:val="00B21AD8"/>
    <w:rsid w:val="00B21F3B"/>
    <w:rsid w:val="00B22241"/>
    <w:rsid w:val="00B22946"/>
    <w:rsid w:val="00B23385"/>
    <w:rsid w:val="00B23667"/>
    <w:rsid w:val="00B236D4"/>
    <w:rsid w:val="00B23802"/>
    <w:rsid w:val="00B243B9"/>
    <w:rsid w:val="00B2472D"/>
    <w:rsid w:val="00B24887"/>
    <w:rsid w:val="00B24CA0"/>
    <w:rsid w:val="00B25414"/>
    <w:rsid w:val="00B2549F"/>
    <w:rsid w:val="00B25789"/>
    <w:rsid w:val="00B262E9"/>
    <w:rsid w:val="00B26C82"/>
    <w:rsid w:val="00B278D6"/>
    <w:rsid w:val="00B30018"/>
    <w:rsid w:val="00B307CC"/>
    <w:rsid w:val="00B31BCB"/>
    <w:rsid w:val="00B323EC"/>
    <w:rsid w:val="00B32869"/>
    <w:rsid w:val="00B3301D"/>
    <w:rsid w:val="00B335AA"/>
    <w:rsid w:val="00B33E9F"/>
    <w:rsid w:val="00B34272"/>
    <w:rsid w:val="00B346CF"/>
    <w:rsid w:val="00B34F37"/>
    <w:rsid w:val="00B36E03"/>
    <w:rsid w:val="00B373D1"/>
    <w:rsid w:val="00B404CB"/>
    <w:rsid w:val="00B4108D"/>
    <w:rsid w:val="00B42028"/>
    <w:rsid w:val="00B42955"/>
    <w:rsid w:val="00B42AC9"/>
    <w:rsid w:val="00B438EE"/>
    <w:rsid w:val="00B43CED"/>
    <w:rsid w:val="00B43E4D"/>
    <w:rsid w:val="00B43EBE"/>
    <w:rsid w:val="00B43F6F"/>
    <w:rsid w:val="00B44895"/>
    <w:rsid w:val="00B44BFE"/>
    <w:rsid w:val="00B45376"/>
    <w:rsid w:val="00B45DAF"/>
    <w:rsid w:val="00B46637"/>
    <w:rsid w:val="00B467BA"/>
    <w:rsid w:val="00B509E8"/>
    <w:rsid w:val="00B50CC1"/>
    <w:rsid w:val="00B51799"/>
    <w:rsid w:val="00B520D2"/>
    <w:rsid w:val="00B5288F"/>
    <w:rsid w:val="00B52A82"/>
    <w:rsid w:val="00B53643"/>
    <w:rsid w:val="00B54A88"/>
    <w:rsid w:val="00B5551F"/>
    <w:rsid w:val="00B55E27"/>
    <w:rsid w:val="00B5697D"/>
    <w:rsid w:val="00B56F08"/>
    <w:rsid w:val="00B57265"/>
    <w:rsid w:val="00B574B9"/>
    <w:rsid w:val="00B6135E"/>
    <w:rsid w:val="00B6144C"/>
    <w:rsid w:val="00B61F72"/>
    <w:rsid w:val="00B6279F"/>
    <w:rsid w:val="00B62BD6"/>
    <w:rsid w:val="00B62F95"/>
    <w:rsid w:val="00B633AE"/>
    <w:rsid w:val="00B63EC9"/>
    <w:rsid w:val="00B64480"/>
    <w:rsid w:val="00B6492E"/>
    <w:rsid w:val="00B65D84"/>
    <w:rsid w:val="00B66067"/>
    <w:rsid w:val="00B66077"/>
    <w:rsid w:val="00B66431"/>
    <w:rsid w:val="00B665D2"/>
    <w:rsid w:val="00B665EC"/>
    <w:rsid w:val="00B66816"/>
    <w:rsid w:val="00B66829"/>
    <w:rsid w:val="00B66D10"/>
    <w:rsid w:val="00B67031"/>
    <w:rsid w:val="00B67224"/>
    <w:rsid w:val="00B6737C"/>
    <w:rsid w:val="00B67BB8"/>
    <w:rsid w:val="00B718AA"/>
    <w:rsid w:val="00B7214D"/>
    <w:rsid w:val="00B729D1"/>
    <w:rsid w:val="00B72ED9"/>
    <w:rsid w:val="00B72F6A"/>
    <w:rsid w:val="00B73408"/>
    <w:rsid w:val="00B7375C"/>
    <w:rsid w:val="00B739EE"/>
    <w:rsid w:val="00B73B29"/>
    <w:rsid w:val="00B73B58"/>
    <w:rsid w:val="00B73DC7"/>
    <w:rsid w:val="00B741E0"/>
    <w:rsid w:val="00B74372"/>
    <w:rsid w:val="00B7495F"/>
    <w:rsid w:val="00B7545A"/>
    <w:rsid w:val="00B75525"/>
    <w:rsid w:val="00B757F6"/>
    <w:rsid w:val="00B76B44"/>
    <w:rsid w:val="00B770FB"/>
    <w:rsid w:val="00B772F4"/>
    <w:rsid w:val="00B77719"/>
    <w:rsid w:val="00B7779D"/>
    <w:rsid w:val="00B77CCF"/>
    <w:rsid w:val="00B77DA0"/>
    <w:rsid w:val="00B77E9D"/>
    <w:rsid w:val="00B80283"/>
    <w:rsid w:val="00B806D2"/>
    <w:rsid w:val="00B80916"/>
    <w:rsid w:val="00B8095F"/>
    <w:rsid w:val="00B80B0C"/>
    <w:rsid w:val="00B80B11"/>
    <w:rsid w:val="00B80FA6"/>
    <w:rsid w:val="00B8131A"/>
    <w:rsid w:val="00B81756"/>
    <w:rsid w:val="00B81847"/>
    <w:rsid w:val="00B819BF"/>
    <w:rsid w:val="00B81A0F"/>
    <w:rsid w:val="00B81C5B"/>
    <w:rsid w:val="00B82040"/>
    <w:rsid w:val="00B82E8F"/>
    <w:rsid w:val="00B82FE0"/>
    <w:rsid w:val="00B831AE"/>
    <w:rsid w:val="00B83CA9"/>
    <w:rsid w:val="00B83EF0"/>
    <w:rsid w:val="00B84160"/>
    <w:rsid w:val="00B8446C"/>
    <w:rsid w:val="00B84952"/>
    <w:rsid w:val="00B86B9C"/>
    <w:rsid w:val="00B87725"/>
    <w:rsid w:val="00B879F7"/>
    <w:rsid w:val="00B87A16"/>
    <w:rsid w:val="00B87CEF"/>
    <w:rsid w:val="00B90100"/>
    <w:rsid w:val="00B90BE6"/>
    <w:rsid w:val="00B91141"/>
    <w:rsid w:val="00B91405"/>
    <w:rsid w:val="00B914B3"/>
    <w:rsid w:val="00B91687"/>
    <w:rsid w:val="00B91B2A"/>
    <w:rsid w:val="00B939A7"/>
    <w:rsid w:val="00B94013"/>
    <w:rsid w:val="00B96919"/>
    <w:rsid w:val="00B969A0"/>
    <w:rsid w:val="00B96D64"/>
    <w:rsid w:val="00B97267"/>
    <w:rsid w:val="00B9755C"/>
    <w:rsid w:val="00B97CE0"/>
    <w:rsid w:val="00BA10C0"/>
    <w:rsid w:val="00BA1A78"/>
    <w:rsid w:val="00BA1B84"/>
    <w:rsid w:val="00BA2435"/>
    <w:rsid w:val="00BA259A"/>
    <w:rsid w:val="00BA259C"/>
    <w:rsid w:val="00BA29D3"/>
    <w:rsid w:val="00BA307F"/>
    <w:rsid w:val="00BA329D"/>
    <w:rsid w:val="00BA33B9"/>
    <w:rsid w:val="00BA33DC"/>
    <w:rsid w:val="00BA3B7B"/>
    <w:rsid w:val="00BA3BB8"/>
    <w:rsid w:val="00BA40F8"/>
    <w:rsid w:val="00BA413F"/>
    <w:rsid w:val="00BA5280"/>
    <w:rsid w:val="00BA595D"/>
    <w:rsid w:val="00BA5DE6"/>
    <w:rsid w:val="00BA65A9"/>
    <w:rsid w:val="00BA6865"/>
    <w:rsid w:val="00BA6955"/>
    <w:rsid w:val="00BA6F92"/>
    <w:rsid w:val="00BA77E2"/>
    <w:rsid w:val="00BA7A16"/>
    <w:rsid w:val="00BA7E46"/>
    <w:rsid w:val="00BB0586"/>
    <w:rsid w:val="00BB104B"/>
    <w:rsid w:val="00BB14F1"/>
    <w:rsid w:val="00BB1D31"/>
    <w:rsid w:val="00BB225D"/>
    <w:rsid w:val="00BB2A10"/>
    <w:rsid w:val="00BB2B76"/>
    <w:rsid w:val="00BB472C"/>
    <w:rsid w:val="00BB4BF4"/>
    <w:rsid w:val="00BB572E"/>
    <w:rsid w:val="00BB5C64"/>
    <w:rsid w:val="00BB621D"/>
    <w:rsid w:val="00BB65DE"/>
    <w:rsid w:val="00BB707D"/>
    <w:rsid w:val="00BB71FE"/>
    <w:rsid w:val="00BB74FD"/>
    <w:rsid w:val="00BC04C9"/>
    <w:rsid w:val="00BC0F11"/>
    <w:rsid w:val="00BC16F5"/>
    <w:rsid w:val="00BC23C0"/>
    <w:rsid w:val="00BC2D95"/>
    <w:rsid w:val="00BC2F20"/>
    <w:rsid w:val="00BC3283"/>
    <w:rsid w:val="00BC3477"/>
    <w:rsid w:val="00BC44FE"/>
    <w:rsid w:val="00BC4971"/>
    <w:rsid w:val="00BC5982"/>
    <w:rsid w:val="00BC5EB8"/>
    <w:rsid w:val="00BC60BF"/>
    <w:rsid w:val="00BC67E3"/>
    <w:rsid w:val="00BC6878"/>
    <w:rsid w:val="00BC6E90"/>
    <w:rsid w:val="00BC6FEB"/>
    <w:rsid w:val="00BC72D6"/>
    <w:rsid w:val="00BC73A0"/>
    <w:rsid w:val="00BC78B3"/>
    <w:rsid w:val="00BC7AAE"/>
    <w:rsid w:val="00BC7BD9"/>
    <w:rsid w:val="00BD0891"/>
    <w:rsid w:val="00BD0A73"/>
    <w:rsid w:val="00BD0AC2"/>
    <w:rsid w:val="00BD236F"/>
    <w:rsid w:val="00BD246E"/>
    <w:rsid w:val="00BD264B"/>
    <w:rsid w:val="00BD28BF"/>
    <w:rsid w:val="00BD2D12"/>
    <w:rsid w:val="00BD3417"/>
    <w:rsid w:val="00BD34F3"/>
    <w:rsid w:val="00BD3806"/>
    <w:rsid w:val="00BD4556"/>
    <w:rsid w:val="00BD4912"/>
    <w:rsid w:val="00BD496C"/>
    <w:rsid w:val="00BD4D84"/>
    <w:rsid w:val="00BD508D"/>
    <w:rsid w:val="00BD6046"/>
    <w:rsid w:val="00BD6373"/>
    <w:rsid w:val="00BD6404"/>
    <w:rsid w:val="00BD68D2"/>
    <w:rsid w:val="00BD69EA"/>
    <w:rsid w:val="00BD75FD"/>
    <w:rsid w:val="00BE0132"/>
    <w:rsid w:val="00BE0A2B"/>
    <w:rsid w:val="00BE17B1"/>
    <w:rsid w:val="00BE20D5"/>
    <w:rsid w:val="00BE33AE"/>
    <w:rsid w:val="00BE36DB"/>
    <w:rsid w:val="00BE45E1"/>
    <w:rsid w:val="00BE4742"/>
    <w:rsid w:val="00BE4C81"/>
    <w:rsid w:val="00BE537A"/>
    <w:rsid w:val="00BE59A6"/>
    <w:rsid w:val="00BE5AC3"/>
    <w:rsid w:val="00BE6466"/>
    <w:rsid w:val="00BE6631"/>
    <w:rsid w:val="00BE6A08"/>
    <w:rsid w:val="00BE6CE7"/>
    <w:rsid w:val="00BE6DB8"/>
    <w:rsid w:val="00BE6E97"/>
    <w:rsid w:val="00BE759D"/>
    <w:rsid w:val="00BE7992"/>
    <w:rsid w:val="00BF0088"/>
    <w:rsid w:val="00BF046F"/>
    <w:rsid w:val="00BF056F"/>
    <w:rsid w:val="00BF0E7D"/>
    <w:rsid w:val="00BF0F16"/>
    <w:rsid w:val="00BF1209"/>
    <w:rsid w:val="00BF1BF5"/>
    <w:rsid w:val="00BF1D81"/>
    <w:rsid w:val="00BF3F46"/>
    <w:rsid w:val="00BF418A"/>
    <w:rsid w:val="00BF47AA"/>
    <w:rsid w:val="00BF4E8D"/>
    <w:rsid w:val="00BF4FE9"/>
    <w:rsid w:val="00BF5338"/>
    <w:rsid w:val="00BF5398"/>
    <w:rsid w:val="00BF5E9C"/>
    <w:rsid w:val="00BF60F8"/>
    <w:rsid w:val="00BF6280"/>
    <w:rsid w:val="00BF65B2"/>
    <w:rsid w:val="00BF7223"/>
    <w:rsid w:val="00C0037A"/>
    <w:rsid w:val="00C01130"/>
    <w:rsid w:val="00C01308"/>
    <w:rsid w:val="00C019DA"/>
    <w:rsid w:val="00C01D50"/>
    <w:rsid w:val="00C0274D"/>
    <w:rsid w:val="00C0288F"/>
    <w:rsid w:val="00C035FD"/>
    <w:rsid w:val="00C0432A"/>
    <w:rsid w:val="00C047AC"/>
    <w:rsid w:val="00C0561F"/>
    <w:rsid w:val="00C056DC"/>
    <w:rsid w:val="00C06335"/>
    <w:rsid w:val="00C06ADD"/>
    <w:rsid w:val="00C07076"/>
    <w:rsid w:val="00C078AC"/>
    <w:rsid w:val="00C07EFE"/>
    <w:rsid w:val="00C10F33"/>
    <w:rsid w:val="00C10FD0"/>
    <w:rsid w:val="00C1195A"/>
    <w:rsid w:val="00C119D9"/>
    <w:rsid w:val="00C11F26"/>
    <w:rsid w:val="00C11FB7"/>
    <w:rsid w:val="00C120AD"/>
    <w:rsid w:val="00C12C77"/>
    <w:rsid w:val="00C1329B"/>
    <w:rsid w:val="00C1349A"/>
    <w:rsid w:val="00C13563"/>
    <w:rsid w:val="00C14A51"/>
    <w:rsid w:val="00C1572F"/>
    <w:rsid w:val="00C159B4"/>
    <w:rsid w:val="00C16180"/>
    <w:rsid w:val="00C16ECC"/>
    <w:rsid w:val="00C173FF"/>
    <w:rsid w:val="00C17AF4"/>
    <w:rsid w:val="00C17CA4"/>
    <w:rsid w:val="00C20B33"/>
    <w:rsid w:val="00C21411"/>
    <w:rsid w:val="00C21E1A"/>
    <w:rsid w:val="00C21FC3"/>
    <w:rsid w:val="00C22219"/>
    <w:rsid w:val="00C2224D"/>
    <w:rsid w:val="00C2239A"/>
    <w:rsid w:val="00C22AE4"/>
    <w:rsid w:val="00C2341D"/>
    <w:rsid w:val="00C24C05"/>
    <w:rsid w:val="00C24D18"/>
    <w:rsid w:val="00C24D2F"/>
    <w:rsid w:val="00C252FC"/>
    <w:rsid w:val="00C25E03"/>
    <w:rsid w:val="00C26222"/>
    <w:rsid w:val="00C2651A"/>
    <w:rsid w:val="00C265D2"/>
    <w:rsid w:val="00C27191"/>
    <w:rsid w:val="00C27614"/>
    <w:rsid w:val="00C30061"/>
    <w:rsid w:val="00C30422"/>
    <w:rsid w:val="00C306A9"/>
    <w:rsid w:val="00C31145"/>
    <w:rsid w:val="00C3123D"/>
    <w:rsid w:val="00C31283"/>
    <w:rsid w:val="00C31DDB"/>
    <w:rsid w:val="00C31E89"/>
    <w:rsid w:val="00C32169"/>
    <w:rsid w:val="00C32685"/>
    <w:rsid w:val="00C330C2"/>
    <w:rsid w:val="00C33C35"/>
    <w:rsid w:val="00C33C48"/>
    <w:rsid w:val="00C34044"/>
    <w:rsid w:val="00C340E5"/>
    <w:rsid w:val="00C3410E"/>
    <w:rsid w:val="00C34590"/>
    <w:rsid w:val="00C34E36"/>
    <w:rsid w:val="00C35677"/>
    <w:rsid w:val="00C359A2"/>
    <w:rsid w:val="00C35AA7"/>
    <w:rsid w:val="00C3661D"/>
    <w:rsid w:val="00C36765"/>
    <w:rsid w:val="00C36D31"/>
    <w:rsid w:val="00C37044"/>
    <w:rsid w:val="00C370E0"/>
    <w:rsid w:val="00C378B7"/>
    <w:rsid w:val="00C404C3"/>
    <w:rsid w:val="00C406BE"/>
    <w:rsid w:val="00C40ADD"/>
    <w:rsid w:val="00C41760"/>
    <w:rsid w:val="00C41F80"/>
    <w:rsid w:val="00C421B5"/>
    <w:rsid w:val="00C42CD6"/>
    <w:rsid w:val="00C42F66"/>
    <w:rsid w:val="00C43BA1"/>
    <w:rsid w:val="00C43DAB"/>
    <w:rsid w:val="00C4474E"/>
    <w:rsid w:val="00C448BF"/>
    <w:rsid w:val="00C44C99"/>
    <w:rsid w:val="00C45B0B"/>
    <w:rsid w:val="00C46457"/>
    <w:rsid w:val="00C46608"/>
    <w:rsid w:val="00C46774"/>
    <w:rsid w:val="00C47080"/>
    <w:rsid w:val="00C4762E"/>
    <w:rsid w:val="00C47E65"/>
    <w:rsid w:val="00C47F08"/>
    <w:rsid w:val="00C500FE"/>
    <w:rsid w:val="00C50362"/>
    <w:rsid w:val="00C505B8"/>
    <w:rsid w:val="00C506D4"/>
    <w:rsid w:val="00C506E3"/>
    <w:rsid w:val="00C50BB9"/>
    <w:rsid w:val="00C50C7D"/>
    <w:rsid w:val="00C50D61"/>
    <w:rsid w:val="00C50F53"/>
    <w:rsid w:val="00C514A6"/>
    <w:rsid w:val="00C521B3"/>
    <w:rsid w:val="00C52766"/>
    <w:rsid w:val="00C52D77"/>
    <w:rsid w:val="00C533BA"/>
    <w:rsid w:val="00C536A5"/>
    <w:rsid w:val="00C539AC"/>
    <w:rsid w:val="00C53E87"/>
    <w:rsid w:val="00C55C8B"/>
    <w:rsid w:val="00C561A6"/>
    <w:rsid w:val="00C5739F"/>
    <w:rsid w:val="00C57562"/>
    <w:rsid w:val="00C575E5"/>
    <w:rsid w:val="00C5770E"/>
    <w:rsid w:val="00C57A2F"/>
    <w:rsid w:val="00C57CF0"/>
    <w:rsid w:val="00C60411"/>
    <w:rsid w:val="00C61499"/>
    <w:rsid w:val="00C618AF"/>
    <w:rsid w:val="00C61E0C"/>
    <w:rsid w:val="00C62283"/>
    <w:rsid w:val="00C62AC3"/>
    <w:rsid w:val="00C63557"/>
    <w:rsid w:val="00C635A5"/>
    <w:rsid w:val="00C6383E"/>
    <w:rsid w:val="00C6434E"/>
    <w:rsid w:val="00C6481F"/>
    <w:rsid w:val="00C649BD"/>
    <w:rsid w:val="00C657A7"/>
    <w:rsid w:val="00C65891"/>
    <w:rsid w:val="00C65ED6"/>
    <w:rsid w:val="00C6650A"/>
    <w:rsid w:val="00C6695F"/>
    <w:rsid w:val="00C66AC9"/>
    <w:rsid w:val="00C67512"/>
    <w:rsid w:val="00C67FA2"/>
    <w:rsid w:val="00C70AF6"/>
    <w:rsid w:val="00C717FD"/>
    <w:rsid w:val="00C72152"/>
    <w:rsid w:val="00C724D3"/>
    <w:rsid w:val="00C7259C"/>
    <w:rsid w:val="00C72951"/>
    <w:rsid w:val="00C72BAC"/>
    <w:rsid w:val="00C72C71"/>
    <w:rsid w:val="00C75673"/>
    <w:rsid w:val="00C7649B"/>
    <w:rsid w:val="00C76513"/>
    <w:rsid w:val="00C76F38"/>
    <w:rsid w:val="00C76FEE"/>
    <w:rsid w:val="00C77D84"/>
    <w:rsid w:val="00C77DD9"/>
    <w:rsid w:val="00C802B1"/>
    <w:rsid w:val="00C80904"/>
    <w:rsid w:val="00C80E88"/>
    <w:rsid w:val="00C8106B"/>
    <w:rsid w:val="00C8106F"/>
    <w:rsid w:val="00C810D1"/>
    <w:rsid w:val="00C810D9"/>
    <w:rsid w:val="00C82250"/>
    <w:rsid w:val="00C83188"/>
    <w:rsid w:val="00C8355D"/>
    <w:rsid w:val="00C839B5"/>
    <w:rsid w:val="00C83BE6"/>
    <w:rsid w:val="00C84102"/>
    <w:rsid w:val="00C8410C"/>
    <w:rsid w:val="00C8416E"/>
    <w:rsid w:val="00C8506F"/>
    <w:rsid w:val="00C85314"/>
    <w:rsid w:val="00C85354"/>
    <w:rsid w:val="00C85858"/>
    <w:rsid w:val="00C859EB"/>
    <w:rsid w:val="00C86A1F"/>
    <w:rsid w:val="00C86ABA"/>
    <w:rsid w:val="00C874C0"/>
    <w:rsid w:val="00C87DA8"/>
    <w:rsid w:val="00C902B6"/>
    <w:rsid w:val="00C90942"/>
    <w:rsid w:val="00C91701"/>
    <w:rsid w:val="00C921BD"/>
    <w:rsid w:val="00C92FC8"/>
    <w:rsid w:val="00C938CB"/>
    <w:rsid w:val="00C93BA6"/>
    <w:rsid w:val="00C941AE"/>
    <w:rsid w:val="00C941CD"/>
    <w:rsid w:val="00C943F3"/>
    <w:rsid w:val="00C94AB8"/>
    <w:rsid w:val="00C9520B"/>
    <w:rsid w:val="00C95AA3"/>
    <w:rsid w:val="00C962A0"/>
    <w:rsid w:val="00C96797"/>
    <w:rsid w:val="00C96BD2"/>
    <w:rsid w:val="00C96C8C"/>
    <w:rsid w:val="00C97039"/>
    <w:rsid w:val="00C976BC"/>
    <w:rsid w:val="00CA0172"/>
    <w:rsid w:val="00CA03E1"/>
    <w:rsid w:val="00CA0461"/>
    <w:rsid w:val="00CA08C6"/>
    <w:rsid w:val="00CA0974"/>
    <w:rsid w:val="00CA0A77"/>
    <w:rsid w:val="00CA0BAE"/>
    <w:rsid w:val="00CA115E"/>
    <w:rsid w:val="00CA1B22"/>
    <w:rsid w:val="00CA1FF4"/>
    <w:rsid w:val="00CA229F"/>
    <w:rsid w:val="00CA24B7"/>
    <w:rsid w:val="00CA2729"/>
    <w:rsid w:val="00CA291A"/>
    <w:rsid w:val="00CA2BFD"/>
    <w:rsid w:val="00CA2EAB"/>
    <w:rsid w:val="00CA3057"/>
    <w:rsid w:val="00CA45F8"/>
    <w:rsid w:val="00CA4AA7"/>
    <w:rsid w:val="00CA5129"/>
    <w:rsid w:val="00CA52B0"/>
    <w:rsid w:val="00CA58E5"/>
    <w:rsid w:val="00CA5F6B"/>
    <w:rsid w:val="00CA6569"/>
    <w:rsid w:val="00CA664A"/>
    <w:rsid w:val="00CA6E93"/>
    <w:rsid w:val="00CA74CE"/>
    <w:rsid w:val="00CA7D89"/>
    <w:rsid w:val="00CA7F9C"/>
    <w:rsid w:val="00CB021C"/>
    <w:rsid w:val="00CB0305"/>
    <w:rsid w:val="00CB0AB3"/>
    <w:rsid w:val="00CB0ABF"/>
    <w:rsid w:val="00CB1E03"/>
    <w:rsid w:val="00CB2A1B"/>
    <w:rsid w:val="00CB2BC9"/>
    <w:rsid w:val="00CB33C7"/>
    <w:rsid w:val="00CB3501"/>
    <w:rsid w:val="00CB3839"/>
    <w:rsid w:val="00CB48A8"/>
    <w:rsid w:val="00CB5F7C"/>
    <w:rsid w:val="00CB6875"/>
    <w:rsid w:val="00CB69BC"/>
    <w:rsid w:val="00CB6DA7"/>
    <w:rsid w:val="00CB78F9"/>
    <w:rsid w:val="00CB7969"/>
    <w:rsid w:val="00CB7E4C"/>
    <w:rsid w:val="00CB7E99"/>
    <w:rsid w:val="00CC0664"/>
    <w:rsid w:val="00CC07FF"/>
    <w:rsid w:val="00CC0A25"/>
    <w:rsid w:val="00CC0A54"/>
    <w:rsid w:val="00CC0F14"/>
    <w:rsid w:val="00CC1A02"/>
    <w:rsid w:val="00CC1A30"/>
    <w:rsid w:val="00CC2349"/>
    <w:rsid w:val="00CC2470"/>
    <w:rsid w:val="00CC25B4"/>
    <w:rsid w:val="00CC2664"/>
    <w:rsid w:val="00CC30B6"/>
    <w:rsid w:val="00CC315D"/>
    <w:rsid w:val="00CC3768"/>
    <w:rsid w:val="00CC46CC"/>
    <w:rsid w:val="00CC4989"/>
    <w:rsid w:val="00CC524F"/>
    <w:rsid w:val="00CC5265"/>
    <w:rsid w:val="00CC537A"/>
    <w:rsid w:val="00CC5482"/>
    <w:rsid w:val="00CC5F88"/>
    <w:rsid w:val="00CC62AE"/>
    <w:rsid w:val="00CC63D8"/>
    <w:rsid w:val="00CC63DA"/>
    <w:rsid w:val="00CC69C8"/>
    <w:rsid w:val="00CC6ECA"/>
    <w:rsid w:val="00CC7204"/>
    <w:rsid w:val="00CC7512"/>
    <w:rsid w:val="00CC7606"/>
    <w:rsid w:val="00CC7624"/>
    <w:rsid w:val="00CC77A2"/>
    <w:rsid w:val="00CC78BB"/>
    <w:rsid w:val="00CC79B8"/>
    <w:rsid w:val="00CD03B2"/>
    <w:rsid w:val="00CD0FC1"/>
    <w:rsid w:val="00CD16BB"/>
    <w:rsid w:val="00CD1C5F"/>
    <w:rsid w:val="00CD1DA6"/>
    <w:rsid w:val="00CD2AC8"/>
    <w:rsid w:val="00CD3020"/>
    <w:rsid w:val="00CD307E"/>
    <w:rsid w:val="00CD31C7"/>
    <w:rsid w:val="00CD451F"/>
    <w:rsid w:val="00CD5E18"/>
    <w:rsid w:val="00CD5E63"/>
    <w:rsid w:val="00CD629F"/>
    <w:rsid w:val="00CD6A1B"/>
    <w:rsid w:val="00CD7FD3"/>
    <w:rsid w:val="00CE07E0"/>
    <w:rsid w:val="00CE094F"/>
    <w:rsid w:val="00CE0A7F"/>
    <w:rsid w:val="00CE0B8B"/>
    <w:rsid w:val="00CE1274"/>
    <w:rsid w:val="00CE1718"/>
    <w:rsid w:val="00CE1D3A"/>
    <w:rsid w:val="00CE28D2"/>
    <w:rsid w:val="00CE350C"/>
    <w:rsid w:val="00CE388E"/>
    <w:rsid w:val="00CE3F0B"/>
    <w:rsid w:val="00CE4460"/>
    <w:rsid w:val="00CE4C51"/>
    <w:rsid w:val="00CE4E5B"/>
    <w:rsid w:val="00CE4FFD"/>
    <w:rsid w:val="00CE583B"/>
    <w:rsid w:val="00CE597A"/>
    <w:rsid w:val="00CE6191"/>
    <w:rsid w:val="00CE6C4E"/>
    <w:rsid w:val="00CE7405"/>
    <w:rsid w:val="00CE75B6"/>
    <w:rsid w:val="00CE77A8"/>
    <w:rsid w:val="00CE7BD0"/>
    <w:rsid w:val="00CF0321"/>
    <w:rsid w:val="00CF07A0"/>
    <w:rsid w:val="00CF0CF4"/>
    <w:rsid w:val="00CF0D3A"/>
    <w:rsid w:val="00CF1A27"/>
    <w:rsid w:val="00CF21FF"/>
    <w:rsid w:val="00CF23D2"/>
    <w:rsid w:val="00CF2802"/>
    <w:rsid w:val="00CF2D20"/>
    <w:rsid w:val="00CF3352"/>
    <w:rsid w:val="00CF37C2"/>
    <w:rsid w:val="00CF3B48"/>
    <w:rsid w:val="00CF4156"/>
    <w:rsid w:val="00CF4244"/>
    <w:rsid w:val="00CF4305"/>
    <w:rsid w:val="00CF5249"/>
    <w:rsid w:val="00CF528E"/>
    <w:rsid w:val="00CF5A97"/>
    <w:rsid w:val="00CF6747"/>
    <w:rsid w:val="00CF7287"/>
    <w:rsid w:val="00CF74A4"/>
    <w:rsid w:val="00CF7898"/>
    <w:rsid w:val="00CF7BAA"/>
    <w:rsid w:val="00D0036C"/>
    <w:rsid w:val="00D0057A"/>
    <w:rsid w:val="00D00961"/>
    <w:rsid w:val="00D00EF5"/>
    <w:rsid w:val="00D013B2"/>
    <w:rsid w:val="00D01438"/>
    <w:rsid w:val="00D016E5"/>
    <w:rsid w:val="00D01998"/>
    <w:rsid w:val="00D020A2"/>
    <w:rsid w:val="00D02738"/>
    <w:rsid w:val="00D028E6"/>
    <w:rsid w:val="00D038B1"/>
    <w:rsid w:val="00D03A00"/>
    <w:rsid w:val="00D03D00"/>
    <w:rsid w:val="00D03F18"/>
    <w:rsid w:val="00D04746"/>
    <w:rsid w:val="00D05C30"/>
    <w:rsid w:val="00D05E50"/>
    <w:rsid w:val="00D05FB9"/>
    <w:rsid w:val="00D06DE8"/>
    <w:rsid w:val="00D07BC1"/>
    <w:rsid w:val="00D07F6C"/>
    <w:rsid w:val="00D10052"/>
    <w:rsid w:val="00D10DE3"/>
    <w:rsid w:val="00D11359"/>
    <w:rsid w:val="00D114F4"/>
    <w:rsid w:val="00D12E3B"/>
    <w:rsid w:val="00D12EBE"/>
    <w:rsid w:val="00D137AE"/>
    <w:rsid w:val="00D14165"/>
    <w:rsid w:val="00D14170"/>
    <w:rsid w:val="00D14955"/>
    <w:rsid w:val="00D14C65"/>
    <w:rsid w:val="00D14EFD"/>
    <w:rsid w:val="00D15132"/>
    <w:rsid w:val="00D15F59"/>
    <w:rsid w:val="00D16A3D"/>
    <w:rsid w:val="00D16C2B"/>
    <w:rsid w:val="00D17564"/>
    <w:rsid w:val="00D178EF"/>
    <w:rsid w:val="00D17D0B"/>
    <w:rsid w:val="00D201AE"/>
    <w:rsid w:val="00D20D9A"/>
    <w:rsid w:val="00D20FB2"/>
    <w:rsid w:val="00D22472"/>
    <w:rsid w:val="00D22DC2"/>
    <w:rsid w:val="00D22F89"/>
    <w:rsid w:val="00D2333E"/>
    <w:rsid w:val="00D23906"/>
    <w:rsid w:val="00D23DAA"/>
    <w:rsid w:val="00D23ED3"/>
    <w:rsid w:val="00D242C6"/>
    <w:rsid w:val="00D24373"/>
    <w:rsid w:val="00D248AB"/>
    <w:rsid w:val="00D24DC3"/>
    <w:rsid w:val="00D25B46"/>
    <w:rsid w:val="00D262D5"/>
    <w:rsid w:val="00D262D8"/>
    <w:rsid w:val="00D26667"/>
    <w:rsid w:val="00D2690B"/>
    <w:rsid w:val="00D273E9"/>
    <w:rsid w:val="00D309FF"/>
    <w:rsid w:val="00D30CF6"/>
    <w:rsid w:val="00D30FA8"/>
    <w:rsid w:val="00D31054"/>
    <w:rsid w:val="00D3188C"/>
    <w:rsid w:val="00D31A02"/>
    <w:rsid w:val="00D32CC3"/>
    <w:rsid w:val="00D33290"/>
    <w:rsid w:val="00D33334"/>
    <w:rsid w:val="00D33870"/>
    <w:rsid w:val="00D345E8"/>
    <w:rsid w:val="00D3462A"/>
    <w:rsid w:val="00D35AF1"/>
    <w:rsid w:val="00D35B01"/>
    <w:rsid w:val="00D35F9B"/>
    <w:rsid w:val="00D367AD"/>
    <w:rsid w:val="00D369B6"/>
    <w:rsid w:val="00D36B69"/>
    <w:rsid w:val="00D36E98"/>
    <w:rsid w:val="00D37065"/>
    <w:rsid w:val="00D37601"/>
    <w:rsid w:val="00D37ED0"/>
    <w:rsid w:val="00D408DD"/>
    <w:rsid w:val="00D40955"/>
    <w:rsid w:val="00D414CE"/>
    <w:rsid w:val="00D416A5"/>
    <w:rsid w:val="00D439EC"/>
    <w:rsid w:val="00D4543C"/>
    <w:rsid w:val="00D45D72"/>
    <w:rsid w:val="00D461C1"/>
    <w:rsid w:val="00D462A6"/>
    <w:rsid w:val="00D468DB"/>
    <w:rsid w:val="00D50954"/>
    <w:rsid w:val="00D50B70"/>
    <w:rsid w:val="00D50EED"/>
    <w:rsid w:val="00D51641"/>
    <w:rsid w:val="00D52048"/>
    <w:rsid w:val="00D520E4"/>
    <w:rsid w:val="00D525EE"/>
    <w:rsid w:val="00D52B77"/>
    <w:rsid w:val="00D52DE1"/>
    <w:rsid w:val="00D53662"/>
    <w:rsid w:val="00D5388D"/>
    <w:rsid w:val="00D53A38"/>
    <w:rsid w:val="00D53E4E"/>
    <w:rsid w:val="00D542F8"/>
    <w:rsid w:val="00D54854"/>
    <w:rsid w:val="00D55400"/>
    <w:rsid w:val="00D554CC"/>
    <w:rsid w:val="00D55EA5"/>
    <w:rsid w:val="00D56341"/>
    <w:rsid w:val="00D56575"/>
    <w:rsid w:val="00D56B87"/>
    <w:rsid w:val="00D574B8"/>
    <w:rsid w:val="00D575DD"/>
    <w:rsid w:val="00D57694"/>
    <w:rsid w:val="00D57940"/>
    <w:rsid w:val="00D57B6A"/>
    <w:rsid w:val="00D57C0E"/>
    <w:rsid w:val="00D57DFA"/>
    <w:rsid w:val="00D601F1"/>
    <w:rsid w:val="00D617B8"/>
    <w:rsid w:val="00D618CD"/>
    <w:rsid w:val="00D62CF4"/>
    <w:rsid w:val="00D62E18"/>
    <w:rsid w:val="00D63596"/>
    <w:rsid w:val="00D64C5A"/>
    <w:rsid w:val="00D6519F"/>
    <w:rsid w:val="00D658DA"/>
    <w:rsid w:val="00D65C9F"/>
    <w:rsid w:val="00D67295"/>
    <w:rsid w:val="00D67482"/>
    <w:rsid w:val="00D67C2E"/>
    <w:rsid w:val="00D67DA6"/>
    <w:rsid w:val="00D67FCF"/>
    <w:rsid w:val="00D709CE"/>
    <w:rsid w:val="00D70D3F"/>
    <w:rsid w:val="00D71884"/>
    <w:rsid w:val="00D71D51"/>
    <w:rsid w:val="00D71F73"/>
    <w:rsid w:val="00D72C7C"/>
    <w:rsid w:val="00D73829"/>
    <w:rsid w:val="00D73838"/>
    <w:rsid w:val="00D73B58"/>
    <w:rsid w:val="00D73C10"/>
    <w:rsid w:val="00D740BB"/>
    <w:rsid w:val="00D74709"/>
    <w:rsid w:val="00D756CF"/>
    <w:rsid w:val="00D757D2"/>
    <w:rsid w:val="00D760BE"/>
    <w:rsid w:val="00D762B5"/>
    <w:rsid w:val="00D803D0"/>
    <w:rsid w:val="00D80786"/>
    <w:rsid w:val="00D80945"/>
    <w:rsid w:val="00D80C76"/>
    <w:rsid w:val="00D80FDB"/>
    <w:rsid w:val="00D81266"/>
    <w:rsid w:val="00D814D5"/>
    <w:rsid w:val="00D8151C"/>
    <w:rsid w:val="00D815EA"/>
    <w:rsid w:val="00D81620"/>
    <w:rsid w:val="00D81714"/>
    <w:rsid w:val="00D819FD"/>
    <w:rsid w:val="00D81CAB"/>
    <w:rsid w:val="00D829FC"/>
    <w:rsid w:val="00D82C78"/>
    <w:rsid w:val="00D84662"/>
    <w:rsid w:val="00D84E4F"/>
    <w:rsid w:val="00D850DB"/>
    <w:rsid w:val="00D853E8"/>
    <w:rsid w:val="00D85484"/>
    <w:rsid w:val="00D8576F"/>
    <w:rsid w:val="00D85A83"/>
    <w:rsid w:val="00D86449"/>
    <w:rsid w:val="00D8677F"/>
    <w:rsid w:val="00D86D8D"/>
    <w:rsid w:val="00D86D8E"/>
    <w:rsid w:val="00D86DF2"/>
    <w:rsid w:val="00D8722F"/>
    <w:rsid w:val="00D90988"/>
    <w:rsid w:val="00D920F5"/>
    <w:rsid w:val="00D922AD"/>
    <w:rsid w:val="00D930CD"/>
    <w:rsid w:val="00D932AB"/>
    <w:rsid w:val="00D9335B"/>
    <w:rsid w:val="00D934AF"/>
    <w:rsid w:val="00D935A6"/>
    <w:rsid w:val="00D93759"/>
    <w:rsid w:val="00D95627"/>
    <w:rsid w:val="00D958D8"/>
    <w:rsid w:val="00D95B1C"/>
    <w:rsid w:val="00D95D25"/>
    <w:rsid w:val="00D95D36"/>
    <w:rsid w:val="00D95EBF"/>
    <w:rsid w:val="00D96E70"/>
    <w:rsid w:val="00D97633"/>
    <w:rsid w:val="00D9795A"/>
    <w:rsid w:val="00D97B90"/>
    <w:rsid w:val="00D97F0C"/>
    <w:rsid w:val="00DA0455"/>
    <w:rsid w:val="00DA085B"/>
    <w:rsid w:val="00DA09DD"/>
    <w:rsid w:val="00DA0D62"/>
    <w:rsid w:val="00DA12B7"/>
    <w:rsid w:val="00DA1AFD"/>
    <w:rsid w:val="00DA1E46"/>
    <w:rsid w:val="00DA1EF7"/>
    <w:rsid w:val="00DA2606"/>
    <w:rsid w:val="00DA28B1"/>
    <w:rsid w:val="00DA30F6"/>
    <w:rsid w:val="00DA34FB"/>
    <w:rsid w:val="00DA3A86"/>
    <w:rsid w:val="00DA3C2C"/>
    <w:rsid w:val="00DA3D9C"/>
    <w:rsid w:val="00DA42FA"/>
    <w:rsid w:val="00DA4C1B"/>
    <w:rsid w:val="00DA4C4B"/>
    <w:rsid w:val="00DA4E0D"/>
    <w:rsid w:val="00DA5090"/>
    <w:rsid w:val="00DA5115"/>
    <w:rsid w:val="00DA6802"/>
    <w:rsid w:val="00DA6D12"/>
    <w:rsid w:val="00DA6E83"/>
    <w:rsid w:val="00DA7CE1"/>
    <w:rsid w:val="00DB067D"/>
    <w:rsid w:val="00DB0C9D"/>
    <w:rsid w:val="00DB1BF4"/>
    <w:rsid w:val="00DB1FB6"/>
    <w:rsid w:val="00DB22A6"/>
    <w:rsid w:val="00DB25A1"/>
    <w:rsid w:val="00DB2AA8"/>
    <w:rsid w:val="00DB2FBE"/>
    <w:rsid w:val="00DB37BF"/>
    <w:rsid w:val="00DB459E"/>
    <w:rsid w:val="00DB47B5"/>
    <w:rsid w:val="00DB7121"/>
    <w:rsid w:val="00DB7325"/>
    <w:rsid w:val="00DB743B"/>
    <w:rsid w:val="00DB7A3B"/>
    <w:rsid w:val="00DC0829"/>
    <w:rsid w:val="00DC1270"/>
    <w:rsid w:val="00DC12F5"/>
    <w:rsid w:val="00DC1963"/>
    <w:rsid w:val="00DC1E43"/>
    <w:rsid w:val="00DC245F"/>
    <w:rsid w:val="00DC2500"/>
    <w:rsid w:val="00DC29D9"/>
    <w:rsid w:val="00DC2F98"/>
    <w:rsid w:val="00DC30BD"/>
    <w:rsid w:val="00DC33FA"/>
    <w:rsid w:val="00DC3610"/>
    <w:rsid w:val="00DC365A"/>
    <w:rsid w:val="00DC38E7"/>
    <w:rsid w:val="00DC49CD"/>
    <w:rsid w:val="00DC4ADD"/>
    <w:rsid w:val="00DC4F53"/>
    <w:rsid w:val="00DC4F72"/>
    <w:rsid w:val="00DC5F25"/>
    <w:rsid w:val="00DC632C"/>
    <w:rsid w:val="00DC6D51"/>
    <w:rsid w:val="00DC6D79"/>
    <w:rsid w:val="00DC7489"/>
    <w:rsid w:val="00DC76F0"/>
    <w:rsid w:val="00DC77DC"/>
    <w:rsid w:val="00DC7A66"/>
    <w:rsid w:val="00DC7FA5"/>
    <w:rsid w:val="00DD0453"/>
    <w:rsid w:val="00DD0507"/>
    <w:rsid w:val="00DD05CC"/>
    <w:rsid w:val="00DD0C2C"/>
    <w:rsid w:val="00DD16D5"/>
    <w:rsid w:val="00DD19DE"/>
    <w:rsid w:val="00DD1C8B"/>
    <w:rsid w:val="00DD224B"/>
    <w:rsid w:val="00DD25B6"/>
    <w:rsid w:val="00DD27A4"/>
    <w:rsid w:val="00DD28BC"/>
    <w:rsid w:val="00DD2DDC"/>
    <w:rsid w:val="00DD33EE"/>
    <w:rsid w:val="00DD349A"/>
    <w:rsid w:val="00DD3FA1"/>
    <w:rsid w:val="00DD417D"/>
    <w:rsid w:val="00DD47D8"/>
    <w:rsid w:val="00DD4FD9"/>
    <w:rsid w:val="00DD5086"/>
    <w:rsid w:val="00DD5168"/>
    <w:rsid w:val="00DD531C"/>
    <w:rsid w:val="00DD54B8"/>
    <w:rsid w:val="00DD5B35"/>
    <w:rsid w:val="00DD5BB7"/>
    <w:rsid w:val="00DD6CC9"/>
    <w:rsid w:val="00DE01CD"/>
    <w:rsid w:val="00DE026B"/>
    <w:rsid w:val="00DE0A8A"/>
    <w:rsid w:val="00DE111D"/>
    <w:rsid w:val="00DE1619"/>
    <w:rsid w:val="00DE2883"/>
    <w:rsid w:val="00DE2B75"/>
    <w:rsid w:val="00DE3160"/>
    <w:rsid w:val="00DE31F0"/>
    <w:rsid w:val="00DE38E7"/>
    <w:rsid w:val="00DE3D1C"/>
    <w:rsid w:val="00DE45D9"/>
    <w:rsid w:val="00DE4E12"/>
    <w:rsid w:val="00DE5174"/>
    <w:rsid w:val="00DE58F6"/>
    <w:rsid w:val="00DE6924"/>
    <w:rsid w:val="00DE6A41"/>
    <w:rsid w:val="00DE701B"/>
    <w:rsid w:val="00DF0536"/>
    <w:rsid w:val="00DF063B"/>
    <w:rsid w:val="00DF0EF5"/>
    <w:rsid w:val="00DF1303"/>
    <w:rsid w:val="00DF1371"/>
    <w:rsid w:val="00DF1859"/>
    <w:rsid w:val="00DF1955"/>
    <w:rsid w:val="00DF1D58"/>
    <w:rsid w:val="00DF2286"/>
    <w:rsid w:val="00DF2E23"/>
    <w:rsid w:val="00DF3D57"/>
    <w:rsid w:val="00DF445A"/>
    <w:rsid w:val="00DF4FCF"/>
    <w:rsid w:val="00DF517A"/>
    <w:rsid w:val="00DF5476"/>
    <w:rsid w:val="00DF5CB4"/>
    <w:rsid w:val="00DF64BA"/>
    <w:rsid w:val="00DF654F"/>
    <w:rsid w:val="00E0031D"/>
    <w:rsid w:val="00E00486"/>
    <w:rsid w:val="00E00A92"/>
    <w:rsid w:val="00E015B6"/>
    <w:rsid w:val="00E015C5"/>
    <w:rsid w:val="00E01C41"/>
    <w:rsid w:val="00E01D02"/>
    <w:rsid w:val="00E0227D"/>
    <w:rsid w:val="00E02ED7"/>
    <w:rsid w:val="00E043A0"/>
    <w:rsid w:val="00E04B84"/>
    <w:rsid w:val="00E0580D"/>
    <w:rsid w:val="00E06466"/>
    <w:rsid w:val="00E06835"/>
    <w:rsid w:val="00E06BB8"/>
    <w:rsid w:val="00E06FDA"/>
    <w:rsid w:val="00E1010C"/>
    <w:rsid w:val="00E104CF"/>
    <w:rsid w:val="00E105C2"/>
    <w:rsid w:val="00E109EF"/>
    <w:rsid w:val="00E10ED7"/>
    <w:rsid w:val="00E10F03"/>
    <w:rsid w:val="00E11A49"/>
    <w:rsid w:val="00E12067"/>
    <w:rsid w:val="00E1287C"/>
    <w:rsid w:val="00E13297"/>
    <w:rsid w:val="00E14D45"/>
    <w:rsid w:val="00E1552D"/>
    <w:rsid w:val="00E156FF"/>
    <w:rsid w:val="00E1604E"/>
    <w:rsid w:val="00E160A5"/>
    <w:rsid w:val="00E16345"/>
    <w:rsid w:val="00E16C21"/>
    <w:rsid w:val="00E16F99"/>
    <w:rsid w:val="00E1713D"/>
    <w:rsid w:val="00E17A9B"/>
    <w:rsid w:val="00E17E53"/>
    <w:rsid w:val="00E20097"/>
    <w:rsid w:val="00E20A43"/>
    <w:rsid w:val="00E21D21"/>
    <w:rsid w:val="00E221CE"/>
    <w:rsid w:val="00E22658"/>
    <w:rsid w:val="00E226A4"/>
    <w:rsid w:val="00E228D7"/>
    <w:rsid w:val="00E22ADE"/>
    <w:rsid w:val="00E22C4F"/>
    <w:rsid w:val="00E22EDE"/>
    <w:rsid w:val="00E23775"/>
    <w:rsid w:val="00E23898"/>
    <w:rsid w:val="00E240E9"/>
    <w:rsid w:val="00E242CA"/>
    <w:rsid w:val="00E25F3B"/>
    <w:rsid w:val="00E27D56"/>
    <w:rsid w:val="00E301FB"/>
    <w:rsid w:val="00E30668"/>
    <w:rsid w:val="00E30973"/>
    <w:rsid w:val="00E30B1F"/>
    <w:rsid w:val="00E30B29"/>
    <w:rsid w:val="00E30B33"/>
    <w:rsid w:val="00E31273"/>
    <w:rsid w:val="00E312F8"/>
    <w:rsid w:val="00E3199D"/>
    <w:rsid w:val="00E319F1"/>
    <w:rsid w:val="00E31B87"/>
    <w:rsid w:val="00E323B8"/>
    <w:rsid w:val="00E3287E"/>
    <w:rsid w:val="00E334C6"/>
    <w:rsid w:val="00E33CD2"/>
    <w:rsid w:val="00E345E1"/>
    <w:rsid w:val="00E34D78"/>
    <w:rsid w:val="00E35F97"/>
    <w:rsid w:val="00E3639C"/>
    <w:rsid w:val="00E363E5"/>
    <w:rsid w:val="00E3672B"/>
    <w:rsid w:val="00E3685C"/>
    <w:rsid w:val="00E368F6"/>
    <w:rsid w:val="00E37608"/>
    <w:rsid w:val="00E37FE2"/>
    <w:rsid w:val="00E40A48"/>
    <w:rsid w:val="00E40C30"/>
    <w:rsid w:val="00E40E90"/>
    <w:rsid w:val="00E41840"/>
    <w:rsid w:val="00E41981"/>
    <w:rsid w:val="00E41F4F"/>
    <w:rsid w:val="00E42607"/>
    <w:rsid w:val="00E429A7"/>
    <w:rsid w:val="00E42CAF"/>
    <w:rsid w:val="00E43D2E"/>
    <w:rsid w:val="00E441B2"/>
    <w:rsid w:val="00E45540"/>
    <w:rsid w:val="00E45C7E"/>
    <w:rsid w:val="00E45E1F"/>
    <w:rsid w:val="00E45E8B"/>
    <w:rsid w:val="00E4627B"/>
    <w:rsid w:val="00E465CC"/>
    <w:rsid w:val="00E46B24"/>
    <w:rsid w:val="00E50B6C"/>
    <w:rsid w:val="00E51383"/>
    <w:rsid w:val="00E52204"/>
    <w:rsid w:val="00E52CD5"/>
    <w:rsid w:val="00E52F21"/>
    <w:rsid w:val="00E531EB"/>
    <w:rsid w:val="00E53522"/>
    <w:rsid w:val="00E53831"/>
    <w:rsid w:val="00E53A75"/>
    <w:rsid w:val="00E53A9D"/>
    <w:rsid w:val="00E53B15"/>
    <w:rsid w:val="00E53B33"/>
    <w:rsid w:val="00E53DC9"/>
    <w:rsid w:val="00E53EA8"/>
    <w:rsid w:val="00E54035"/>
    <w:rsid w:val="00E54505"/>
    <w:rsid w:val="00E54874"/>
    <w:rsid w:val="00E54B6F"/>
    <w:rsid w:val="00E54E9A"/>
    <w:rsid w:val="00E55ACA"/>
    <w:rsid w:val="00E55C89"/>
    <w:rsid w:val="00E55CDE"/>
    <w:rsid w:val="00E5693B"/>
    <w:rsid w:val="00E56F01"/>
    <w:rsid w:val="00E56FDB"/>
    <w:rsid w:val="00E573F5"/>
    <w:rsid w:val="00E57575"/>
    <w:rsid w:val="00E577DE"/>
    <w:rsid w:val="00E5783A"/>
    <w:rsid w:val="00E57B74"/>
    <w:rsid w:val="00E60275"/>
    <w:rsid w:val="00E6053F"/>
    <w:rsid w:val="00E60CB9"/>
    <w:rsid w:val="00E61035"/>
    <w:rsid w:val="00E61ED1"/>
    <w:rsid w:val="00E62078"/>
    <w:rsid w:val="00E62278"/>
    <w:rsid w:val="00E624F1"/>
    <w:rsid w:val="00E626F4"/>
    <w:rsid w:val="00E62783"/>
    <w:rsid w:val="00E62A47"/>
    <w:rsid w:val="00E63007"/>
    <w:rsid w:val="00E63FCB"/>
    <w:rsid w:val="00E6499F"/>
    <w:rsid w:val="00E649D9"/>
    <w:rsid w:val="00E65234"/>
    <w:rsid w:val="00E65BC6"/>
    <w:rsid w:val="00E661FF"/>
    <w:rsid w:val="00E6667D"/>
    <w:rsid w:val="00E67DCA"/>
    <w:rsid w:val="00E702B9"/>
    <w:rsid w:val="00E702DD"/>
    <w:rsid w:val="00E70AAB"/>
    <w:rsid w:val="00E70F35"/>
    <w:rsid w:val="00E71331"/>
    <w:rsid w:val="00E717A2"/>
    <w:rsid w:val="00E718F3"/>
    <w:rsid w:val="00E7226B"/>
    <w:rsid w:val="00E726EB"/>
    <w:rsid w:val="00E72CF1"/>
    <w:rsid w:val="00E73CBD"/>
    <w:rsid w:val="00E73EE2"/>
    <w:rsid w:val="00E740B8"/>
    <w:rsid w:val="00E740CF"/>
    <w:rsid w:val="00E74128"/>
    <w:rsid w:val="00E74854"/>
    <w:rsid w:val="00E74A56"/>
    <w:rsid w:val="00E74B69"/>
    <w:rsid w:val="00E7595F"/>
    <w:rsid w:val="00E75A73"/>
    <w:rsid w:val="00E773C1"/>
    <w:rsid w:val="00E773F9"/>
    <w:rsid w:val="00E77617"/>
    <w:rsid w:val="00E77E3A"/>
    <w:rsid w:val="00E77FCA"/>
    <w:rsid w:val="00E803ED"/>
    <w:rsid w:val="00E80B52"/>
    <w:rsid w:val="00E8182F"/>
    <w:rsid w:val="00E821A1"/>
    <w:rsid w:val="00E824C3"/>
    <w:rsid w:val="00E82840"/>
    <w:rsid w:val="00E83292"/>
    <w:rsid w:val="00E833EE"/>
    <w:rsid w:val="00E840B3"/>
    <w:rsid w:val="00E8413F"/>
    <w:rsid w:val="00E845BF"/>
    <w:rsid w:val="00E84D10"/>
    <w:rsid w:val="00E85300"/>
    <w:rsid w:val="00E8629F"/>
    <w:rsid w:val="00E86C34"/>
    <w:rsid w:val="00E86CC8"/>
    <w:rsid w:val="00E870D2"/>
    <w:rsid w:val="00E87C62"/>
    <w:rsid w:val="00E90068"/>
    <w:rsid w:val="00E906CC"/>
    <w:rsid w:val="00E90F42"/>
    <w:rsid w:val="00E91008"/>
    <w:rsid w:val="00E913E6"/>
    <w:rsid w:val="00E92163"/>
    <w:rsid w:val="00E9291F"/>
    <w:rsid w:val="00E92E2C"/>
    <w:rsid w:val="00E93125"/>
    <w:rsid w:val="00E931B1"/>
    <w:rsid w:val="00E93312"/>
    <w:rsid w:val="00E9374E"/>
    <w:rsid w:val="00E93944"/>
    <w:rsid w:val="00E93A46"/>
    <w:rsid w:val="00E93AE5"/>
    <w:rsid w:val="00E94E60"/>
    <w:rsid w:val="00E94F54"/>
    <w:rsid w:val="00E951E9"/>
    <w:rsid w:val="00E95285"/>
    <w:rsid w:val="00E95776"/>
    <w:rsid w:val="00E9582C"/>
    <w:rsid w:val="00E95926"/>
    <w:rsid w:val="00E95D82"/>
    <w:rsid w:val="00E96291"/>
    <w:rsid w:val="00E96BB5"/>
    <w:rsid w:val="00E97AD5"/>
    <w:rsid w:val="00EA0641"/>
    <w:rsid w:val="00EA0C65"/>
    <w:rsid w:val="00EA0D09"/>
    <w:rsid w:val="00EA0E3A"/>
    <w:rsid w:val="00EA0F75"/>
    <w:rsid w:val="00EA1111"/>
    <w:rsid w:val="00EA1D09"/>
    <w:rsid w:val="00EA21D5"/>
    <w:rsid w:val="00EA23BD"/>
    <w:rsid w:val="00EA28C2"/>
    <w:rsid w:val="00EA2DB1"/>
    <w:rsid w:val="00EA3B4F"/>
    <w:rsid w:val="00EA3C24"/>
    <w:rsid w:val="00EA40FA"/>
    <w:rsid w:val="00EA42B0"/>
    <w:rsid w:val="00EA42E1"/>
    <w:rsid w:val="00EA4380"/>
    <w:rsid w:val="00EA4741"/>
    <w:rsid w:val="00EA499F"/>
    <w:rsid w:val="00EA5264"/>
    <w:rsid w:val="00EA59BD"/>
    <w:rsid w:val="00EA5D95"/>
    <w:rsid w:val="00EA6672"/>
    <w:rsid w:val="00EA68BB"/>
    <w:rsid w:val="00EA6C1D"/>
    <w:rsid w:val="00EA6C5A"/>
    <w:rsid w:val="00EA71E5"/>
    <w:rsid w:val="00EA73DF"/>
    <w:rsid w:val="00EA7D96"/>
    <w:rsid w:val="00EB03ED"/>
    <w:rsid w:val="00EB0975"/>
    <w:rsid w:val="00EB0F09"/>
    <w:rsid w:val="00EB1FF4"/>
    <w:rsid w:val="00EB2FB8"/>
    <w:rsid w:val="00EB367C"/>
    <w:rsid w:val="00EB37B3"/>
    <w:rsid w:val="00EB47AE"/>
    <w:rsid w:val="00EB4854"/>
    <w:rsid w:val="00EB61AE"/>
    <w:rsid w:val="00EB62EE"/>
    <w:rsid w:val="00EB7181"/>
    <w:rsid w:val="00EB7723"/>
    <w:rsid w:val="00EB79F1"/>
    <w:rsid w:val="00EB7B5A"/>
    <w:rsid w:val="00EC015F"/>
    <w:rsid w:val="00EC16C5"/>
    <w:rsid w:val="00EC1862"/>
    <w:rsid w:val="00EC2046"/>
    <w:rsid w:val="00EC24D5"/>
    <w:rsid w:val="00EC2571"/>
    <w:rsid w:val="00EC2FB5"/>
    <w:rsid w:val="00EC31AE"/>
    <w:rsid w:val="00EC322D"/>
    <w:rsid w:val="00EC3A2E"/>
    <w:rsid w:val="00EC4309"/>
    <w:rsid w:val="00EC43E6"/>
    <w:rsid w:val="00EC529A"/>
    <w:rsid w:val="00EC65E0"/>
    <w:rsid w:val="00EC77D3"/>
    <w:rsid w:val="00EC77FC"/>
    <w:rsid w:val="00ED0AB7"/>
    <w:rsid w:val="00ED0C75"/>
    <w:rsid w:val="00ED12E6"/>
    <w:rsid w:val="00ED2197"/>
    <w:rsid w:val="00ED225A"/>
    <w:rsid w:val="00ED225E"/>
    <w:rsid w:val="00ED2277"/>
    <w:rsid w:val="00ED2C81"/>
    <w:rsid w:val="00ED3067"/>
    <w:rsid w:val="00ED33B3"/>
    <w:rsid w:val="00ED383A"/>
    <w:rsid w:val="00ED3F40"/>
    <w:rsid w:val="00ED4E42"/>
    <w:rsid w:val="00ED4F23"/>
    <w:rsid w:val="00ED5955"/>
    <w:rsid w:val="00ED6DFF"/>
    <w:rsid w:val="00ED7204"/>
    <w:rsid w:val="00ED7F3A"/>
    <w:rsid w:val="00ED7FA2"/>
    <w:rsid w:val="00EE00BA"/>
    <w:rsid w:val="00EE052D"/>
    <w:rsid w:val="00EE06D5"/>
    <w:rsid w:val="00EE1080"/>
    <w:rsid w:val="00EE116A"/>
    <w:rsid w:val="00EE15BB"/>
    <w:rsid w:val="00EE16B3"/>
    <w:rsid w:val="00EE1944"/>
    <w:rsid w:val="00EE260A"/>
    <w:rsid w:val="00EE2EA6"/>
    <w:rsid w:val="00EE3A44"/>
    <w:rsid w:val="00EE3F53"/>
    <w:rsid w:val="00EE4516"/>
    <w:rsid w:val="00EE4804"/>
    <w:rsid w:val="00EE4919"/>
    <w:rsid w:val="00EE5C54"/>
    <w:rsid w:val="00EE5F9C"/>
    <w:rsid w:val="00EE688A"/>
    <w:rsid w:val="00EE6EFA"/>
    <w:rsid w:val="00EE79E9"/>
    <w:rsid w:val="00EE7A48"/>
    <w:rsid w:val="00EF0757"/>
    <w:rsid w:val="00EF08EB"/>
    <w:rsid w:val="00EF0B04"/>
    <w:rsid w:val="00EF0E72"/>
    <w:rsid w:val="00EF0F3D"/>
    <w:rsid w:val="00EF15CD"/>
    <w:rsid w:val="00EF1B28"/>
    <w:rsid w:val="00EF1EC5"/>
    <w:rsid w:val="00EF25AD"/>
    <w:rsid w:val="00EF2867"/>
    <w:rsid w:val="00EF2C08"/>
    <w:rsid w:val="00EF2F72"/>
    <w:rsid w:val="00EF3277"/>
    <w:rsid w:val="00EF34FE"/>
    <w:rsid w:val="00EF4136"/>
    <w:rsid w:val="00EF4C88"/>
    <w:rsid w:val="00EF55EB"/>
    <w:rsid w:val="00EF5DF0"/>
    <w:rsid w:val="00EF73CC"/>
    <w:rsid w:val="00EF770C"/>
    <w:rsid w:val="00EF771A"/>
    <w:rsid w:val="00F00DCC"/>
    <w:rsid w:val="00F01477"/>
    <w:rsid w:val="00F0156F"/>
    <w:rsid w:val="00F0276C"/>
    <w:rsid w:val="00F0292C"/>
    <w:rsid w:val="00F02CDE"/>
    <w:rsid w:val="00F02E77"/>
    <w:rsid w:val="00F03129"/>
    <w:rsid w:val="00F04081"/>
    <w:rsid w:val="00F04335"/>
    <w:rsid w:val="00F05AC8"/>
    <w:rsid w:val="00F05C38"/>
    <w:rsid w:val="00F05C40"/>
    <w:rsid w:val="00F06631"/>
    <w:rsid w:val="00F07167"/>
    <w:rsid w:val="00F072D8"/>
    <w:rsid w:val="00F07CE0"/>
    <w:rsid w:val="00F1011A"/>
    <w:rsid w:val="00F103BF"/>
    <w:rsid w:val="00F107D3"/>
    <w:rsid w:val="00F115F5"/>
    <w:rsid w:val="00F1214F"/>
    <w:rsid w:val="00F121BD"/>
    <w:rsid w:val="00F13D00"/>
    <w:rsid w:val="00F13D05"/>
    <w:rsid w:val="00F14358"/>
    <w:rsid w:val="00F143D0"/>
    <w:rsid w:val="00F15B15"/>
    <w:rsid w:val="00F162CC"/>
    <w:rsid w:val="00F16782"/>
    <w:rsid w:val="00F1679D"/>
    <w:rsid w:val="00F1682C"/>
    <w:rsid w:val="00F204CF"/>
    <w:rsid w:val="00F2058B"/>
    <w:rsid w:val="00F20B91"/>
    <w:rsid w:val="00F21139"/>
    <w:rsid w:val="00F214F9"/>
    <w:rsid w:val="00F22810"/>
    <w:rsid w:val="00F2343F"/>
    <w:rsid w:val="00F23AFC"/>
    <w:rsid w:val="00F24983"/>
    <w:rsid w:val="00F24B8B"/>
    <w:rsid w:val="00F24C55"/>
    <w:rsid w:val="00F250BB"/>
    <w:rsid w:val="00F254DA"/>
    <w:rsid w:val="00F255CB"/>
    <w:rsid w:val="00F25988"/>
    <w:rsid w:val="00F25D0F"/>
    <w:rsid w:val="00F25F73"/>
    <w:rsid w:val="00F2614A"/>
    <w:rsid w:val="00F26C62"/>
    <w:rsid w:val="00F26CE3"/>
    <w:rsid w:val="00F26DCC"/>
    <w:rsid w:val="00F2721B"/>
    <w:rsid w:val="00F27354"/>
    <w:rsid w:val="00F274AF"/>
    <w:rsid w:val="00F27D34"/>
    <w:rsid w:val="00F30A26"/>
    <w:rsid w:val="00F30CCC"/>
    <w:rsid w:val="00F30D2E"/>
    <w:rsid w:val="00F311B4"/>
    <w:rsid w:val="00F314B2"/>
    <w:rsid w:val="00F335E2"/>
    <w:rsid w:val="00F33AD5"/>
    <w:rsid w:val="00F33B72"/>
    <w:rsid w:val="00F34765"/>
    <w:rsid w:val="00F34AF0"/>
    <w:rsid w:val="00F34BDE"/>
    <w:rsid w:val="00F35194"/>
    <w:rsid w:val="00F3525D"/>
    <w:rsid w:val="00F35516"/>
    <w:rsid w:val="00F35790"/>
    <w:rsid w:val="00F3593A"/>
    <w:rsid w:val="00F35C77"/>
    <w:rsid w:val="00F35CAC"/>
    <w:rsid w:val="00F3608D"/>
    <w:rsid w:val="00F373EC"/>
    <w:rsid w:val="00F37515"/>
    <w:rsid w:val="00F37BEC"/>
    <w:rsid w:val="00F37E76"/>
    <w:rsid w:val="00F37FB2"/>
    <w:rsid w:val="00F408CE"/>
    <w:rsid w:val="00F40B28"/>
    <w:rsid w:val="00F40DD6"/>
    <w:rsid w:val="00F410D7"/>
    <w:rsid w:val="00F4136D"/>
    <w:rsid w:val="00F41478"/>
    <w:rsid w:val="00F41638"/>
    <w:rsid w:val="00F4212E"/>
    <w:rsid w:val="00F42C20"/>
    <w:rsid w:val="00F42FC5"/>
    <w:rsid w:val="00F43608"/>
    <w:rsid w:val="00F43E34"/>
    <w:rsid w:val="00F44A65"/>
    <w:rsid w:val="00F45358"/>
    <w:rsid w:val="00F454A2"/>
    <w:rsid w:val="00F46155"/>
    <w:rsid w:val="00F468EC"/>
    <w:rsid w:val="00F46918"/>
    <w:rsid w:val="00F46B62"/>
    <w:rsid w:val="00F46C06"/>
    <w:rsid w:val="00F476BE"/>
    <w:rsid w:val="00F476EB"/>
    <w:rsid w:val="00F47999"/>
    <w:rsid w:val="00F50733"/>
    <w:rsid w:val="00F51B74"/>
    <w:rsid w:val="00F53053"/>
    <w:rsid w:val="00F53056"/>
    <w:rsid w:val="00F530E2"/>
    <w:rsid w:val="00F53BFD"/>
    <w:rsid w:val="00F53CB1"/>
    <w:rsid w:val="00F53EEC"/>
    <w:rsid w:val="00F53FE2"/>
    <w:rsid w:val="00F54363"/>
    <w:rsid w:val="00F5479B"/>
    <w:rsid w:val="00F54B15"/>
    <w:rsid w:val="00F553E9"/>
    <w:rsid w:val="00F55969"/>
    <w:rsid w:val="00F55C58"/>
    <w:rsid w:val="00F55DBE"/>
    <w:rsid w:val="00F56BAD"/>
    <w:rsid w:val="00F56C32"/>
    <w:rsid w:val="00F575FF"/>
    <w:rsid w:val="00F5785D"/>
    <w:rsid w:val="00F57D43"/>
    <w:rsid w:val="00F57ED8"/>
    <w:rsid w:val="00F605D1"/>
    <w:rsid w:val="00F605F8"/>
    <w:rsid w:val="00F609EA"/>
    <w:rsid w:val="00F60D44"/>
    <w:rsid w:val="00F60DE1"/>
    <w:rsid w:val="00F60FB0"/>
    <w:rsid w:val="00F61568"/>
    <w:rsid w:val="00F61683"/>
    <w:rsid w:val="00F618EF"/>
    <w:rsid w:val="00F61BC7"/>
    <w:rsid w:val="00F621B4"/>
    <w:rsid w:val="00F62DEC"/>
    <w:rsid w:val="00F63839"/>
    <w:rsid w:val="00F6448C"/>
    <w:rsid w:val="00F6514A"/>
    <w:rsid w:val="00F65482"/>
    <w:rsid w:val="00F65582"/>
    <w:rsid w:val="00F65916"/>
    <w:rsid w:val="00F660D5"/>
    <w:rsid w:val="00F66B11"/>
    <w:rsid w:val="00F66B3E"/>
    <w:rsid w:val="00F66E75"/>
    <w:rsid w:val="00F678EF"/>
    <w:rsid w:val="00F67AE0"/>
    <w:rsid w:val="00F70548"/>
    <w:rsid w:val="00F70F2A"/>
    <w:rsid w:val="00F71B83"/>
    <w:rsid w:val="00F723F6"/>
    <w:rsid w:val="00F73479"/>
    <w:rsid w:val="00F73AC6"/>
    <w:rsid w:val="00F73ADF"/>
    <w:rsid w:val="00F74E92"/>
    <w:rsid w:val="00F75108"/>
    <w:rsid w:val="00F7554B"/>
    <w:rsid w:val="00F757BC"/>
    <w:rsid w:val="00F75910"/>
    <w:rsid w:val="00F75D96"/>
    <w:rsid w:val="00F76187"/>
    <w:rsid w:val="00F76655"/>
    <w:rsid w:val="00F769DD"/>
    <w:rsid w:val="00F776D0"/>
    <w:rsid w:val="00F77950"/>
    <w:rsid w:val="00F77EB0"/>
    <w:rsid w:val="00F8000C"/>
    <w:rsid w:val="00F8078F"/>
    <w:rsid w:val="00F80834"/>
    <w:rsid w:val="00F80B4D"/>
    <w:rsid w:val="00F81011"/>
    <w:rsid w:val="00F81446"/>
    <w:rsid w:val="00F814BF"/>
    <w:rsid w:val="00F816E3"/>
    <w:rsid w:val="00F81B07"/>
    <w:rsid w:val="00F822EB"/>
    <w:rsid w:val="00F82466"/>
    <w:rsid w:val="00F82BE8"/>
    <w:rsid w:val="00F82CC0"/>
    <w:rsid w:val="00F82DA6"/>
    <w:rsid w:val="00F83878"/>
    <w:rsid w:val="00F85132"/>
    <w:rsid w:val="00F8579C"/>
    <w:rsid w:val="00F85D6C"/>
    <w:rsid w:val="00F86B1F"/>
    <w:rsid w:val="00F86B32"/>
    <w:rsid w:val="00F87705"/>
    <w:rsid w:val="00F878A7"/>
    <w:rsid w:val="00F87CDD"/>
    <w:rsid w:val="00F87E98"/>
    <w:rsid w:val="00F904E4"/>
    <w:rsid w:val="00F9066F"/>
    <w:rsid w:val="00F910A8"/>
    <w:rsid w:val="00F914BA"/>
    <w:rsid w:val="00F9159F"/>
    <w:rsid w:val="00F91621"/>
    <w:rsid w:val="00F92D4F"/>
    <w:rsid w:val="00F93116"/>
    <w:rsid w:val="00F933F0"/>
    <w:rsid w:val="00F937A3"/>
    <w:rsid w:val="00F93AF9"/>
    <w:rsid w:val="00F93D8B"/>
    <w:rsid w:val="00F9458B"/>
    <w:rsid w:val="00F946A7"/>
    <w:rsid w:val="00F94715"/>
    <w:rsid w:val="00F94D01"/>
    <w:rsid w:val="00F955E9"/>
    <w:rsid w:val="00F95768"/>
    <w:rsid w:val="00F95C8E"/>
    <w:rsid w:val="00F96128"/>
    <w:rsid w:val="00F9660B"/>
    <w:rsid w:val="00F96A3D"/>
    <w:rsid w:val="00F9771B"/>
    <w:rsid w:val="00F97D99"/>
    <w:rsid w:val="00FA0A8D"/>
    <w:rsid w:val="00FA132C"/>
    <w:rsid w:val="00FA1738"/>
    <w:rsid w:val="00FA1AE7"/>
    <w:rsid w:val="00FA1F4B"/>
    <w:rsid w:val="00FA2B6D"/>
    <w:rsid w:val="00FA3313"/>
    <w:rsid w:val="00FA4718"/>
    <w:rsid w:val="00FA4E2F"/>
    <w:rsid w:val="00FA5625"/>
    <w:rsid w:val="00FA5848"/>
    <w:rsid w:val="00FA5E88"/>
    <w:rsid w:val="00FA63E5"/>
    <w:rsid w:val="00FA6899"/>
    <w:rsid w:val="00FA7A83"/>
    <w:rsid w:val="00FA7F3D"/>
    <w:rsid w:val="00FB0D91"/>
    <w:rsid w:val="00FB0EB5"/>
    <w:rsid w:val="00FB19F4"/>
    <w:rsid w:val="00FB1FAC"/>
    <w:rsid w:val="00FB22F3"/>
    <w:rsid w:val="00FB23B3"/>
    <w:rsid w:val="00FB2801"/>
    <w:rsid w:val="00FB295F"/>
    <w:rsid w:val="00FB2F1D"/>
    <w:rsid w:val="00FB30DD"/>
    <w:rsid w:val="00FB38D8"/>
    <w:rsid w:val="00FB45D5"/>
    <w:rsid w:val="00FB47AD"/>
    <w:rsid w:val="00FB4ED7"/>
    <w:rsid w:val="00FB524A"/>
    <w:rsid w:val="00FB5DB2"/>
    <w:rsid w:val="00FB630B"/>
    <w:rsid w:val="00FB6430"/>
    <w:rsid w:val="00FB6BC5"/>
    <w:rsid w:val="00FB7170"/>
    <w:rsid w:val="00FB7291"/>
    <w:rsid w:val="00FB7912"/>
    <w:rsid w:val="00FB79DF"/>
    <w:rsid w:val="00FC051F"/>
    <w:rsid w:val="00FC06FD"/>
    <w:rsid w:val="00FC06FF"/>
    <w:rsid w:val="00FC1B63"/>
    <w:rsid w:val="00FC1E06"/>
    <w:rsid w:val="00FC2BE7"/>
    <w:rsid w:val="00FC2DAD"/>
    <w:rsid w:val="00FC2F39"/>
    <w:rsid w:val="00FC3B54"/>
    <w:rsid w:val="00FC3DAC"/>
    <w:rsid w:val="00FC3ECF"/>
    <w:rsid w:val="00FC41BB"/>
    <w:rsid w:val="00FC4300"/>
    <w:rsid w:val="00FC45F4"/>
    <w:rsid w:val="00FC48E6"/>
    <w:rsid w:val="00FC4AD8"/>
    <w:rsid w:val="00FC4EE2"/>
    <w:rsid w:val="00FC6247"/>
    <w:rsid w:val="00FC69B4"/>
    <w:rsid w:val="00FC6AC4"/>
    <w:rsid w:val="00FC6BF6"/>
    <w:rsid w:val="00FC6F96"/>
    <w:rsid w:val="00FC7393"/>
    <w:rsid w:val="00FC7407"/>
    <w:rsid w:val="00FC7CD7"/>
    <w:rsid w:val="00FD03A8"/>
    <w:rsid w:val="00FD0694"/>
    <w:rsid w:val="00FD1587"/>
    <w:rsid w:val="00FD15A2"/>
    <w:rsid w:val="00FD22E7"/>
    <w:rsid w:val="00FD25A6"/>
    <w:rsid w:val="00FD25BE"/>
    <w:rsid w:val="00FD2769"/>
    <w:rsid w:val="00FD2BF4"/>
    <w:rsid w:val="00FD2C13"/>
    <w:rsid w:val="00FD2E70"/>
    <w:rsid w:val="00FD312A"/>
    <w:rsid w:val="00FD37A0"/>
    <w:rsid w:val="00FD3DE8"/>
    <w:rsid w:val="00FD43AD"/>
    <w:rsid w:val="00FD4642"/>
    <w:rsid w:val="00FD488A"/>
    <w:rsid w:val="00FD4C10"/>
    <w:rsid w:val="00FD57D5"/>
    <w:rsid w:val="00FD5FE9"/>
    <w:rsid w:val="00FD62C9"/>
    <w:rsid w:val="00FD66DE"/>
    <w:rsid w:val="00FD6D71"/>
    <w:rsid w:val="00FD7A5D"/>
    <w:rsid w:val="00FD7AA7"/>
    <w:rsid w:val="00FD7B22"/>
    <w:rsid w:val="00FE01C9"/>
    <w:rsid w:val="00FE03E0"/>
    <w:rsid w:val="00FE0DEC"/>
    <w:rsid w:val="00FE1688"/>
    <w:rsid w:val="00FE1B02"/>
    <w:rsid w:val="00FE1FD5"/>
    <w:rsid w:val="00FE210E"/>
    <w:rsid w:val="00FE2624"/>
    <w:rsid w:val="00FE30E5"/>
    <w:rsid w:val="00FE3A5E"/>
    <w:rsid w:val="00FE3B74"/>
    <w:rsid w:val="00FE3EB2"/>
    <w:rsid w:val="00FE3FA0"/>
    <w:rsid w:val="00FE420A"/>
    <w:rsid w:val="00FE429E"/>
    <w:rsid w:val="00FE45A8"/>
    <w:rsid w:val="00FE4DF1"/>
    <w:rsid w:val="00FE4F48"/>
    <w:rsid w:val="00FE51B0"/>
    <w:rsid w:val="00FE5261"/>
    <w:rsid w:val="00FE5EA0"/>
    <w:rsid w:val="00FE681D"/>
    <w:rsid w:val="00FE72D0"/>
    <w:rsid w:val="00FE72E6"/>
    <w:rsid w:val="00FE747A"/>
    <w:rsid w:val="00FE7516"/>
    <w:rsid w:val="00FE752B"/>
    <w:rsid w:val="00FE7A54"/>
    <w:rsid w:val="00FE7DF7"/>
    <w:rsid w:val="00FF085B"/>
    <w:rsid w:val="00FF0BA6"/>
    <w:rsid w:val="00FF0C4A"/>
    <w:rsid w:val="00FF0D04"/>
    <w:rsid w:val="00FF0DA8"/>
    <w:rsid w:val="00FF11B1"/>
    <w:rsid w:val="00FF1287"/>
    <w:rsid w:val="00FF1881"/>
    <w:rsid w:val="00FF1913"/>
    <w:rsid w:val="00FF1949"/>
    <w:rsid w:val="00FF1F6A"/>
    <w:rsid w:val="00FF1FCB"/>
    <w:rsid w:val="00FF29AE"/>
    <w:rsid w:val="00FF2C48"/>
    <w:rsid w:val="00FF2EF1"/>
    <w:rsid w:val="00FF34EC"/>
    <w:rsid w:val="00FF37EA"/>
    <w:rsid w:val="00FF39FF"/>
    <w:rsid w:val="00FF4688"/>
    <w:rsid w:val="00FF5233"/>
    <w:rsid w:val="00FF52D4"/>
    <w:rsid w:val="00FF575F"/>
    <w:rsid w:val="00FF58B8"/>
    <w:rsid w:val="00FF5966"/>
    <w:rsid w:val="00FF61DC"/>
    <w:rsid w:val="00FF6AA4"/>
    <w:rsid w:val="00FF6B09"/>
    <w:rsid w:val="00FF7016"/>
    <w:rsid w:val="00FF71E9"/>
    <w:rsid w:val="00FF79DC"/>
    <w:rsid w:val="00FF7BE2"/>
    <w:rsid w:val="03CC18DD"/>
    <w:rsid w:val="04B9B899"/>
    <w:rsid w:val="07727561"/>
    <w:rsid w:val="10C4252E"/>
    <w:rsid w:val="146E219B"/>
    <w:rsid w:val="169AEFD4"/>
    <w:rsid w:val="176C804D"/>
    <w:rsid w:val="18BF1504"/>
    <w:rsid w:val="1DAA7640"/>
    <w:rsid w:val="24A73FF0"/>
    <w:rsid w:val="297B213D"/>
    <w:rsid w:val="3FF8F595"/>
    <w:rsid w:val="403A8D00"/>
    <w:rsid w:val="41CD8D67"/>
    <w:rsid w:val="43E36C76"/>
    <w:rsid w:val="4482A8BA"/>
    <w:rsid w:val="51828ACA"/>
    <w:rsid w:val="5A51B18E"/>
    <w:rsid w:val="5EB9C95C"/>
    <w:rsid w:val="5F6E3DB6"/>
    <w:rsid w:val="610411EE"/>
    <w:rsid w:val="6399720A"/>
    <w:rsid w:val="73360E82"/>
    <w:rsid w:val="78535997"/>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C96508E0-88B6-3946-B826-AE3FDEA42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274"/>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 w:type="paragraph" w:customStyle="1" w:styleId="Default">
    <w:name w:val="Default"/>
    <w:rsid w:val="00881FBA"/>
    <w:pPr>
      <w:autoSpaceDE w:val="0"/>
      <w:autoSpaceDN w:val="0"/>
      <w:adjustRightInd w:val="0"/>
      <w:spacing w:after="0" w:line="240" w:lineRule="auto"/>
    </w:pPr>
    <w:rPr>
      <w:rFonts w:ascii="Arial" w:hAnsi="Arial" w:cs="Arial"/>
      <w:color w:val="000000"/>
      <w:sz w:val="24"/>
      <w:szCs w:val="24"/>
      <w:lang w:val="en-GB"/>
    </w:rPr>
  </w:style>
  <w:style w:type="paragraph" w:styleId="Date">
    <w:name w:val="Date"/>
    <w:basedOn w:val="Normal"/>
    <w:next w:val="Normal"/>
    <w:link w:val="DateChar"/>
    <w:uiPriority w:val="99"/>
    <w:semiHidden/>
    <w:unhideWhenUsed/>
    <w:qFormat/>
    <w:rsid w:val="001D2E64"/>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semiHidden/>
    <w:qFormat/>
    <w:rsid w:val="001D2E64"/>
    <w:rPr>
      <w:lang w:val="en-GB" w:eastAsia="en-US"/>
    </w:rPr>
  </w:style>
  <w:style w:type="character" w:customStyle="1" w:styleId="normaltextrun">
    <w:name w:val="normaltextrun"/>
    <w:basedOn w:val="DefaultParagraphFont"/>
    <w:rsid w:val="003F09C1"/>
  </w:style>
  <w:style w:type="character" w:styleId="Mention">
    <w:name w:val="Mention"/>
    <w:basedOn w:val="DefaultParagraphFont"/>
    <w:uiPriority w:val="99"/>
    <w:unhideWhenUsed/>
    <w:rsid w:val="00E545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292179882">
      <w:bodyDiv w:val="1"/>
      <w:marLeft w:val="0"/>
      <w:marRight w:val="0"/>
      <w:marTop w:val="0"/>
      <w:marBottom w:val="0"/>
      <w:divBdr>
        <w:top w:val="none" w:sz="0" w:space="0" w:color="auto"/>
        <w:left w:val="none" w:sz="0" w:space="0" w:color="auto"/>
        <w:bottom w:val="none" w:sz="0" w:space="0" w:color="auto"/>
        <w:right w:val="none" w:sz="0" w:space="0" w:color="auto"/>
      </w:divBdr>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413011147">
      <w:bodyDiv w:val="1"/>
      <w:marLeft w:val="0"/>
      <w:marRight w:val="0"/>
      <w:marTop w:val="0"/>
      <w:marBottom w:val="0"/>
      <w:divBdr>
        <w:top w:val="none" w:sz="0" w:space="0" w:color="auto"/>
        <w:left w:val="none" w:sz="0" w:space="0" w:color="auto"/>
        <w:bottom w:val="none" w:sz="0" w:space="0" w:color="auto"/>
        <w:right w:val="none" w:sz="0" w:space="0" w:color="auto"/>
      </w:divBdr>
      <w:divsChild>
        <w:div w:id="39092070">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26408539">
      <w:bodyDiv w:val="1"/>
      <w:marLeft w:val="0"/>
      <w:marRight w:val="0"/>
      <w:marTop w:val="0"/>
      <w:marBottom w:val="0"/>
      <w:divBdr>
        <w:top w:val="none" w:sz="0" w:space="0" w:color="auto"/>
        <w:left w:val="none" w:sz="0" w:space="0" w:color="auto"/>
        <w:bottom w:val="none" w:sz="0" w:space="0" w:color="auto"/>
        <w:right w:val="none" w:sz="0" w:space="0" w:color="auto"/>
      </w:divBdr>
      <w:divsChild>
        <w:div w:id="2116124491">
          <w:marLeft w:val="0"/>
          <w:marRight w:val="0"/>
          <w:marTop w:val="0"/>
          <w:marBottom w:val="0"/>
          <w:divBdr>
            <w:top w:val="none" w:sz="0" w:space="0" w:color="auto"/>
            <w:left w:val="none" w:sz="0" w:space="0" w:color="auto"/>
            <w:bottom w:val="none" w:sz="0" w:space="0" w:color="auto"/>
            <w:right w:val="none" w:sz="0" w:space="0" w:color="auto"/>
          </w:divBdr>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58730030">
      <w:bodyDiv w:val="1"/>
      <w:marLeft w:val="0"/>
      <w:marRight w:val="0"/>
      <w:marTop w:val="0"/>
      <w:marBottom w:val="0"/>
      <w:divBdr>
        <w:top w:val="none" w:sz="0" w:space="0" w:color="auto"/>
        <w:left w:val="none" w:sz="0" w:space="0" w:color="auto"/>
        <w:bottom w:val="none" w:sz="0" w:space="0" w:color="auto"/>
        <w:right w:val="none" w:sz="0" w:space="0" w:color="auto"/>
      </w:divBdr>
      <w:divsChild>
        <w:div w:id="1768310079">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760561424">
      <w:bodyDiv w:val="1"/>
      <w:marLeft w:val="0"/>
      <w:marRight w:val="0"/>
      <w:marTop w:val="0"/>
      <w:marBottom w:val="0"/>
      <w:divBdr>
        <w:top w:val="none" w:sz="0" w:space="0" w:color="auto"/>
        <w:left w:val="none" w:sz="0" w:space="0" w:color="auto"/>
        <w:bottom w:val="none" w:sz="0" w:space="0" w:color="auto"/>
        <w:right w:val="none" w:sz="0" w:space="0" w:color="auto"/>
      </w:divBdr>
      <w:divsChild>
        <w:div w:id="750079411">
          <w:marLeft w:val="0"/>
          <w:marRight w:val="0"/>
          <w:marTop w:val="0"/>
          <w:marBottom w:val="0"/>
          <w:divBdr>
            <w:top w:val="none" w:sz="0" w:space="0" w:color="auto"/>
            <w:left w:val="none" w:sz="0" w:space="0" w:color="auto"/>
            <w:bottom w:val="none" w:sz="0" w:space="0" w:color="auto"/>
            <w:right w:val="none" w:sz="0" w:space="0" w:color="auto"/>
          </w:divBdr>
        </w:div>
      </w:divsChild>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97025251">
      <w:bodyDiv w:val="1"/>
      <w:marLeft w:val="0"/>
      <w:marRight w:val="0"/>
      <w:marTop w:val="0"/>
      <w:marBottom w:val="0"/>
      <w:divBdr>
        <w:top w:val="none" w:sz="0" w:space="0" w:color="auto"/>
        <w:left w:val="none" w:sz="0" w:space="0" w:color="auto"/>
        <w:bottom w:val="none" w:sz="0" w:space="0" w:color="auto"/>
        <w:right w:val="none" w:sz="0" w:space="0" w:color="auto"/>
      </w:divBdr>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8CC1856-0E56-4315-8EDB-DED459D02F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0113FD-5DB0-4EEF-BC41-47A52541435C}">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5.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C:\Users\tolahtee\Downloads\3gpp_70.dot</Template>
  <TotalTime>461</TotalTime>
  <Pages>4</Pages>
  <Words>1398</Words>
  <Characters>7971</Characters>
  <Application>Microsoft Office Word</Application>
  <DocSecurity>0</DocSecurity>
  <Lines>66</Lines>
  <Paragraphs>18</Paragraphs>
  <ScaleCrop>false</ScaleCrop>
  <Company/>
  <LinksUpToDate>false</LinksUpToDate>
  <CharactersWithSpaces>9351</CharactersWithSpaces>
  <SharedDoc>false</SharedDoc>
  <HLinks>
    <vt:vector size="36" baseType="variant">
      <vt:variant>
        <vt:i4>1835070</vt:i4>
      </vt:variant>
      <vt:variant>
        <vt:i4>65</vt:i4>
      </vt:variant>
      <vt:variant>
        <vt:i4>0</vt:i4>
      </vt:variant>
      <vt:variant>
        <vt:i4>5</vt:i4>
      </vt:variant>
      <vt:variant>
        <vt:lpwstr/>
      </vt:variant>
      <vt:variant>
        <vt:lpwstr>_Toc193359982</vt:lpwstr>
      </vt:variant>
      <vt:variant>
        <vt:i4>1835070</vt:i4>
      </vt:variant>
      <vt:variant>
        <vt:i4>62</vt:i4>
      </vt:variant>
      <vt:variant>
        <vt:i4>0</vt:i4>
      </vt:variant>
      <vt:variant>
        <vt:i4>5</vt:i4>
      </vt:variant>
      <vt:variant>
        <vt:lpwstr/>
      </vt:variant>
      <vt:variant>
        <vt:lpwstr>_Toc193359981</vt:lpwstr>
      </vt:variant>
      <vt:variant>
        <vt:i4>2031665</vt:i4>
      </vt:variant>
      <vt:variant>
        <vt:i4>56</vt:i4>
      </vt:variant>
      <vt:variant>
        <vt:i4>0</vt:i4>
      </vt:variant>
      <vt:variant>
        <vt:i4>5</vt:i4>
      </vt:variant>
      <vt:variant>
        <vt:lpwstr/>
      </vt:variant>
      <vt:variant>
        <vt:lpwstr>_Toc193730060</vt:lpwstr>
      </vt:variant>
      <vt:variant>
        <vt:i4>1835057</vt:i4>
      </vt:variant>
      <vt:variant>
        <vt:i4>53</vt:i4>
      </vt:variant>
      <vt:variant>
        <vt:i4>0</vt:i4>
      </vt:variant>
      <vt:variant>
        <vt:i4>5</vt:i4>
      </vt:variant>
      <vt:variant>
        <vt:lpwstr/>
      </vt:variant>
      <vt:variant>
        <vt:lpwstr>_Toc193730059</vt:lpwstr>
      </vt:variant>
      <vt:variant>
        <vt:i4>1835057</vt:i4>
      </vt:variant>
      <vt:variant>
        <vt:i4>50</vt:i4>
      </vt:variant>
      <vt:variant>
        <vt:i4>0</vt:i4>
      </vt:variant>
      <vt:variant>
        <vt:i4>5</vt:i4>
      </vt:variant>
      <vt:variant>
        <vt:lpwstr/>
      </vt:variant>
      <vt:variant>
        <vt:lpwstr>_Toc193730058</vt:lpwstr>
      </vt:variant>
      <vt:variant>
        <vt:i4>3670105</vt:i4>
      </vt:variant>
      <vt:variant>
        <vt:i4>0</vt:i4>
      </vt:variant>
      <vt:variant>
        <vt:i4>0</vt:i4>
      </vt:variant>
      <vt:variant>
        <vt:i4>5</vt:i4>
      </vt:variant>
      <vt:variant>
        <vt:lpwstr>mailto:christian.bergljung@ericsson.com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Ericsson_Zhou Du</cp:lastModifiedBy>
  <cp:revision>1522</cp:revision>
  <cp:lastPrinted>2022-08-20T01:29:00Z</cp:lastPrinted>
  <dcterms:created xsi:type="dcterms:W3CDTF">2024-05-02T22:28:00Z</dcterms:created>
  <dcterms:modified xsi:type="dcterms:W3CDTF">2025-03-28T19:20:00Z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